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3BF7B" w14:textId="77777777" w:rsidR="00232AE2" w:rsidRPr="00401140" w:rsidRDefault="00232AE2" w:rsidP="00232A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eastAsia="en-GB"/>
        </w:rPr>
      </w:pPr>
      <w:r w:rsidRPr="00401140">
        <w:rPr>
          <w:lang w:eastAsia="en-GB"/>
        </w:rPr>
        <w:t xml:space="preserve">Apstiprināts ar </w:t>
      </w:r>
    </w:p>
    <w:p w14:paraId="27D5A12F" w14:textId="77777777" w:rsidR="00232AE2" w:rsidRDefault="00232AE2" w:rsidP="00232AE2">
      <w:pPr>
        <w:shd w:val="clear" w:color="auto" w:fill="FFFFFF"/>
        <w:jc w:val="right"/>
        <w:rPr>
          <w:lang w:eastAsia="en-GB"/>
        </w:rPr>
      </w:pPr>
      <w:r w:rsidRPr="00401140">
        <w:rPr>
          <w:lang w:eastAsia="en-GB"/>
        </w:rPr>
        <w:t>Valsts izglītības attīstības aģentūras</w:t>
      </w:r>
    </w:p>
    <w:p w14:paraId="754F1F1D" w14:textId="758468C3" w:rsidR="00C23BE9" w:rsidRPr="00401140" w:rsidRDefault="00C23BE9" w:rsidP="00232AE2">
      <w:pPr>
        <w:shd w:val="clear" w:color="auto" w:fill="FFFFFF"/>
        <w:jc w:val="right"/>
        <w:rPr>
          <w:lang w:eastAsia="en-GB"/>
        </w:rPr>
      </w:pPr>
      <w:r>
        <w:rPr>
          <w:lang w:eastAsia="en-GB"/>
        </w:rPr>
        <w:t>2025.</w:t>
      </w:r>
      <w:r w:rsidR="000537C6">
        <w:rPr>
          <w:lang w:eastAsia="en-GB"/>
        </w:rPr>
        <w:t xml:space="preserve"> </w:t>
      </w:r>
      <w:r>
        <w:rPr>
          <w:lang w:eastAsia="en-GB"/>
        </w:rPr>
        <w:t xml:space="preserve">gada </w:t>
      </w:r>
      <w:r w:rsidR="003904E9">
        <w:rPr>
          <w:lang w:eastAsia="en-GB"/>
        </w:rPr>
        <w:t>24.</w:t>
      </w:r>
      <w:r w:rsidR="000537C6">
        <w:rPr>
          <w:lang w:eastAsia="en-GB"/>
        </w:rPr>
        <w:t xml:space="preserve"> </w:t>
      </w:r>
      <w:r w:rsidR="003904E9">
        <w:rPr>
          <w:lang w:eastAsia="en-GB"/>
        </w:rPr>
        <w:t>aprīļa</w:t>
      </w:r>
      <w:r>
        <w:rPr>
          <w:lang w:eastAsia="en-GB"/>
        </w:rPr>
        <w:t xml:space="preserve"> rīkojumu Nr.</w:t>
      </w:r>
      <w:r w:rsidR="003904E9">
        <w:rPr>
          <w:lang w:eastAsia="en-GB"/>
        </w:rPr>
        <w:t>1.-5.2/163</w:t>
      </w:r>
    </w:p>
    <w:p w14:paraId="6BA9093C" w14:textId="77777777" w:rsidR="00232AE2" w:rsidRPr="00401140" w:rsidRDefault="00232AE2" w:rsidP="00232AE2">
      <w:pPr>
        <w:pStyle w:val="Header"/>
        <w:tabs>
          <w:tab w:val="clear" w:pos="4153"/>
          <w:tab w:val="clear" w:pos="8306"/>
          <w:tab w:val="left" w:pos="5860"/>
        </w:tabs>
        <w:rPr>
          <w:rFonts w:ascii="Times New Roman" w:hAnsi="Times New Roman"/>
          <w:szCs w:val="24"/>
          <w:lang w:val="lv-LV"/>
        </w:rPr>
      </w:pPr>
    </w:p>
    <w:p w14:paraId="4A16D8B6" w14:textId="77777777" w:rsidR="00232AE2" w:rsidRPr="00401140" w:rsidRDefault="00232AE2" w:rsidP="00232AE2">
      <w:pPr>
        <w:rPr>
          <w:b/>
        </w:rPr>
      </w:pPr>
      <w:bookmarkStart w:id="0" w:name="docDate"/>
      <w:bookmarkStart w:id="1" w:name="docNr"/>
      <w:bookmarkEnd w:id="0"/>
      <w:bookmarkEnd w:id="1"/>
    </w:p>
    <w:p w14:paraId="69849183" w14:textId="77777777" w:rsidR="00232AE2" w:rsidRPr="00401140" w:rsidRDefault="00232AE2" w:rsidP="00232AE2">
      <w:pPr>
        <w:jc w:val="center"/>
        <w:rPr>
          <w:b/>
        </w:rPr>
      </w:pPr>
      <w:r w:rsidRPr="00401140">
        <w:rPr>
          <w:b/>
          <w:color w:val="000000"/>
          <w:lang w:eastAsia="en-GB"/>
        </w:rPr>
        <w:t>XIII  Latvijas Skolu jaunatnes dziesmu un deju</w:t>
      </w:r>
      <w:r w:rsidRPr="00401140">
        <w:rPr>
          <w:b/>
        </w:rPr>
        <w:t xml:space="preserve"> svētku </w:t>
      </w:r>
    </w:p>
    <w:p w14:paraId="29C0B131" w14:textId="180EAF1D" w:rsidR="00063C0E" w:rsidRDefault="005B0048" w:rsidP="00FB415E">
      <w:pPr>
        <w:jc w:val="center"/>
        <w:rPr>
          <w:b/>
        </w:rPr>
      </w:pPr>
      <w:r>
        <w:rPr>
          <w:b/>
        </w:rPr>
        <w:t>s</w:t>
      </w:r>
      <w:r w:rsidR="00FB415E" w:rsidRPr="00401140">
        <w:rPr>
          <w:b/>
        </w:rPr>
        <w:t xml:space="preserve">uvenīru ar Svētku zīmi ražošanas un tirdzniecības </w:t>
      </w:r>
      <w:r w:rsidR="00FB415E" w:rsidRPr="00401140">
        <w:rPr>
          <w:b/>
          <w:color w:val="000000" w:themeColor="text1"/>
        </w:rPr>
        <w:t>mazās</w:t>
      </w:r>
      <w:r w:rsidR="00FB415E" w:rsidRPr="00401140">
        <w:rPr>
          <w:b/>
          <w:color w:val="FF0000"/>
        </w:rPr>
        <w:t xml:space="preserve"> </w:t>
      </w:r>
      <w:r w:rsidR="00FB415E" w:rsidRPr="00401140">
        <w:rPr>
          <w:b/>
        </w:rPr>
        <w:t>licences iegādes</w:t>
      </w:r>
    </w:p>
    <w:p w14:paraId="06DF379D" w14:textId="77777777" w:rsidR="00063C0E" w:rsidRDefault="00063C0E" w:rsidP="00FB415E">
      <w:pPr>
        <w:jc w:val="center"/>
        <w:rPr>
          <w:b/>
        </w:rPr>
      </w:pPr>
    </w:p>
    <w:p w14:paraId="1DCF2ECD" w14:textId="5E080719" w:rsidR="00FB415E" w:rsidRPr="00401140" w:rsidRDefault="00063C0E" w:rsidP="00FB415E">
      <w:pPr>
        <w:jc w:val="center"/>
        <w:rPr>
          <w:b/>
        </w:rPr>
      </w:pPr>
      <w:r>
        <w:rPr>
          <w:b/>
        </w:rPr>
        <w:t>NOTEIKUMI</w:t>
      </w:r>
      <w:r w:rsidR="00FB415E" w:rsidRPr="00401140">
        <w:rPr>
          <w:b/>
        </w:rPr>
        <w:t xml:space="preserve"> </w:t>
      </w:r>
    </w:p>
    <w:p w14:paraId="30432AA4" w14:textId="77777777" w:rsidR="00FB415E" w:rsidRPr="00401140" w:rsidRDefault="00FB415E" w:rsidP="00FB415E">
      <w:pPr>
        <w:jc w:val="center"/>
      </w:pPr>
    </w:p>
    <w:p w14:paraId="1BC7A9F3" w14:textId="77777777" w:rsidR="00FB415E" w:rsidRPr="00401140" w:rsidRDefault="00FB415E" w:rsidP="00FB415E">
      <w:pPr>
        <w:numPr>
          <w:ilvl w:val="0"/>
          <w:numId w:val="1"/>
        </w:numPr>
        <w:tabs>
          <w:tab w:val="clear" w:pos="3690"/>
          <w:tab w:val="left" w:pos="180"/>
        </w:tabs>
        <w:ind w:left="0" w:firstLine="0"/>
        <w:jc w:val="center"/>
        <w:rPr>
          <w:b/>
        </w:rPr>
      </w:pPr>
      <w:r w:rsidRPr="00401140">
        <w:rPr>
          <w:b/>
        </w:rPr>
        <w:t xml:space="preserve"> Noteikumos lietotie termini</w:t>
      </w:r>
    </w:p>
    <w:p w14:paraId="55CF96FC" w14:textId="33A31A48" w:rsidR="00FB415E" w:rsidRPr="00401140" w:rsidRDefault="00FB415E" w:rsidP="00FB415E">
      <w:pPr>
        <w:pStyle w:val="ListParagraph"/>
        <w:numPr>
          <w:ilvl w:val="0"/>
          <w:numId w:val="2"/>
        </w:numPr>
        <w:tabs>
          <w:tab w:val="num" w:pos="540"/>
        </w:tabs>
        <w:ind w:hanging="450"/>
        <w:jc w:val="both"/>
        <w:rPr>
          <w:b/>
        </w:rPr>
      </w:pPr>
      <w:r w:rsidRPr="00401140">
        <w:rPr>
          <w:b/>
        </w:rPr>
        <w:t>Licence</w:t>
      </w:r>
      <w:r w:rsidRPr="00401140">
        <w:t xml:space="preserve"> – Svētku suvenīru ar Svētku zīmi ražošanas un </w:t>
      </w:r>
      <w:r w:rsidRPr="00401140">
        <w:rPr>
          <w:color w:val="000000" w:themeColor="text1"/>
        </w:rPr>
        <w:t xml:space="preserve">tirdzniecības licence ir vienkārša licence, kas dod </w:t>
      </w:r>
      <w:r w:rsidRPr="00401140">
        <w:t xml:space="preserve">tiesības tās ieguvējam izmantot Svētku zīmi </w:t>
      </w:r>
      <w:r w:rsidR="005B0048">
        <w:t>s</w:t>
      </w:r>
      <w:r w:rsidRPr="00401140">
        <w:t>uvenīru ražošanai un tirdzniecībai savās tirdzniecības vietās saskaņā ar šiem Noteikumiem</w:t>
      </w:r>
      <w:r w:rsidR="00232AE2" w:rsidRPr="00401140">
        <w:t xml:space="preserve"> un Licences Līgumu</w:t>
      </w:r>
      <w:r w:rsidRPr="00401140">
        <w:t>.</w:t>
      </w:r>
    </w:p>
    <w:p w14:paraId="17E014DF" w14:textId="4CCFF0C1" w:rsidR="00FB415E" w:rsidRPr="00401140" w:rsidRDefault="00FB415E" w:rsidP="00232AE2">
      <w:pPr>
        <w:pStyle w:val="ListParagraph"/>
        <w:numPr>
          <w:ilvl w:val="0"/>
          <w:numId w:val="2"/>
        </w:numPr>
        <w:tabs>
          <w:tab w:val="num" w:pos="540"/>
        </w:tabs>
        <w:ind w:hanging="450"/>
        <w:jc w:val="both"/>
        <w:rPr>
          <w:color w:val="000000"/>
          <w:lang w:eastAsia="en-GB"/>
        </w:rPr>
      </w:pPr>
      <w:r w:rsidRPr="00401140">
        <w:rPr>
          <w:b/>
        </w:rPr>
        <w:t>Noteikumi</w:t>
      </w:r>
      <w:r w:rsidRPr="00401140">
        <w:t xml:space="preserve"> – šie </w:t>
      </w:r>
      <w:r w:rsidR="00232AE2" w:rsidRPr="00401140">
        <w:rPr>
          <w:color w:val="000000"/>
          <w:lang w:eastAsia="en-GB"/>
        </w:rPr>
        <w:t xml:space="preserve">XIII  Latvijas Skolu jaunatnes dziesmu un deju svētku </w:t>
      </w:r>
      <w:r w:rsidR="005B0048">
        <w:t>s</w:t>
      </w:r>
      <w:r w:rsidRPr="00401140">
        <w:t>uvenīru ar Svētku zīmi ražošanas un tirdzniecības mazās licences iegādes noteikumi.</w:t>
      </w:r>
    </w:p>
    <w:p w14:paraId="0A8D61E4" w14:textId="77777777" w:rsidR="00FB415E" w:rsidRPr="00401140" w:rsidRDefault="00FB415E" w:rsidP="00FB415E">
      <w:pPr>
        <w:pStyle w:val="ListParagraph"/>
        <w:numPr>
          <w:ilvl w:val="0"/>
          <w:numId w:val="2"/>
        </w:numPr>
        <w:tabs>
          <w:tab w:val="num" w:pos="540"/>
        </w:tabs>
        <w:ind w:hanging="450"/>
        <w:jc w:val="both"/>
        <w:rPr>
          <w:b/>
        </w:rPr>
      </w:pPr>
      <w:r w:rsidRPr="00401140">
        <w:rPr>
          <w:b/>
        </w:rPr>
        <w:t>Pieteikums –</w:t>
      </w:r>
      <w:r w:rsidRPr="00401140">
        <w:t xml:space="preserve"> Pretendenta vai tā pilnvarotas personas (pārstāvja) parakstīts pieteikums (Noteikumu 1. pielikums vai 2. pielikums) Licences iegādei.</w:t>
      </w:r>
    </w:p>
    <w:p w14:paraId="6CF1281D" w14:textId="77777777" w:rsidR="00FB415E" w:rsidRPr="00401140" w:rsidRDefault="00FB415E" w:rsidP="00FB415E">
      <w:pPr>
        <w:pStyle w:val="ListParagraph"/>
        <w:numPr>
          <w:ilvl w:val="0"/>
          <w:numId w:val="2"/>
        </w:numPr>
        <w:tabs>
          <w:tab w:val="num" w:pos="540"/>
        </w:tabs>
        <w:ind w:hanging="450"/>
        <w:jc w:val="both"/>
        <w:rPr>
          <w:b/>
        </w:rPr>
      </w:pPr>
      <w:r w:rsidRPr="00401140">
        <w:rPr>
          <w:b/>
        </w:rPr>
        <w:t>Licenciāts</w:t>
      </w:r>
      <w:r w:rsidRPr="00401140">
        <w:t xml:space="preserve"> – Pretendents, kurš ieguvis tiesības iegādāties Licenci un noslēdz par to Licences līgumu.</w:t>
      </w:r>
    </w:p>
    <w:p w14:paraId="7A9CDAE4" w14:textId="77777777" w:rsidR="00FB415E" w:rsidRPr="00401140" w:rsidRDefault="00FB415E" w:rsidP="00FB415E">
      <w:pPr>
        <w:pStyle w:val="ListParagraph"/>
        <w:numPr>
          <w:ilvl w:val="0"/>
          <w:numId w:val="2"/>
        </w:numPr>
        <w:tabs>
          <w:tab w:val="num" w:pos="540"/>
        </w:tabs>
        <w:ind w:hanging="450"/>
        <w:jc w:val="both"/>
        <w:rPr>
          <w:b/>
        </w:rPr>
      </w:pPr>
      <w:r w:rsidRPr="00401140">
        <w:rPr>
          <w:b/>
        </w:rPr>
        <w:t xml:space="preserve">Pretendents – </w:t>
      </w:r>
      <w:r w:rsidRPr="00401140">
        <w:t>persona, kura vēlas iegādāties Licenci.</w:t>
      </w:r>
    </w:p>
    <w:p w14:paraId="6E864E7E" w14:textId="77777777" w:rsidR="00232AE2" w:rsidRPr="00401140" w:rsidRDefault="00FB415E" w:rsidP="00232AE2">
      <w:pPr>
        <w:pStyle w:val="ListParagraph"/>
        <w:numPr>
          <w:ilvl w:val="0"/>
          <w:numId w:val="2"/>
        </w:numPr>
        <w:tabs>
          <w:tab w:val="num" w:pos="540"/>
        </w:tabs>
        <w:ind w:hanging="450"/>
        <w:jc w:val="both"/>
        <w:rPr>
          <w:color w:val="000000"/>
          <w:lang w:eastAsia="en-GB"/>
        </w:rPr>
      </w:pPr>
      <w:r w:rsidRPr="00401140">
        <w:rPr>
          <w:b/>
        </w:rPr>
        <w:t>Rīkotājs</w:t>
      </w:r>
      <w:r w:rsidRPr="00401140">
        <w:t xml:space="preserve"> – </w:t>
      </w:r>
      <w:r w:rsidR="00232AE2" w:rsidRPr="00401140">
        <w:t xml:space="preserve">Izsoles un Svētku rīkotājs ir </w:t>
      </w:r>
      <w:r w:rsidR="00232AE2" w:rsidRPr="00401140">
        <w:rPr>
          <w:lang w:eastAsia="en-GB"/>
        </w:rPr>
        <w:t>Valsts izglītības attīstības aģentūra (turpmāk – VIAA), reģistrācijas Nr.</w:t>
      </w:r>
      <w:r w:rsidR="00232AE2" w:rsidRPr="00401140">
        <w:rPr>
          <w:rFonts w:eastAsia="Calibri"/>
          <w:lang w:eastAsia="en-GB"/>
        </w:rPr>
        <w:t xml:space="preserve"> </w:t>
      </w:r>
      <w:bookmarkStart w:id="2" w:name="_Hlk193313135"/>
      <w:r w:rsidR="00232AE2" w:rsidRPr="00401140">
        <w:rPr>
          <w:rFonts w:eastAsia="Calibri"/>
          <w:lang w:eastAsia="en-GB"/>
        </w:rPr>
        <w:t>90001800413</w:t>
      </w:r>
      <w:bookmarkEnd w:id="2"/>
      <w:r w:rsidR="00232AE2" w:rsidRPr="00401140">
        <w:rPr>
          <w:lang w:eastAsia="en-GB"/>
        </w:rPr>
        <w:t xml:space="preserve">, Juridiskā adrese: Rīga, Vaļņu iela 1, LV-1050. </w:t>
      </w:r>
    </w:p>
    <w:p w14:paraId="317E26BE" w14:textId="0AF7A8D6" w:rsidR="00FB415E" w:rsidRPr="00401140" w:rsidRDefault="00FB415E" w:rsidP="00FB415E">
      <w:pPr>
        <w:pStyle w:val="ListParagraph"/>
        <w:numPr>
          <w:ilvl w:val="0"/>
          <w:numId w:val="2"/>
        </w:numPr>
        <w:tabs>
          <w:tab w:val="num" w:pos="540"/>
        </w:tabs>
        <w:ind w:hanging="450"/>
        <w:jc w:val="both"/>
        <w:rPr>
          <w:b/>
        </w:rPr>
      </w:pPr>
      <w:r w:rsidRPr="00401140">
        <w:rPr>
          <w:b/>
        </w:rPr>
        <w:t>Dizaina komisija</w:t>
      </w:r>
      <w:r w:rsidRPr="00401140">
        <w:t xml:space="preserve"> – ar Rīkotāja rīkojumu izveidotā Dizaina komisija, kura</w:t>
      </w:r>
      <w:r w:rsidR="00C23BE9">
        <w:t xml:space="preserve"> darbojas saskaņā ar </w:t>
      </w:r>
      <w:r w:rsidRPr="00401140">
        <w:t>Noteikumos norādīt</w:t>
      </w:r>
      <w:r w:rsidR="00C23BE9">
        <w:t>ajām</w:t>
      </w:r>
      <w:r w:rsidRPr="00401140">
        <w:t xml:space="preserve"> tiesīb</w:t>
      </w:r>
      <w:r w:rsidR="00C23BE9">
        <w:t>ām</w:t>
      </w:r>
      <w:r w:rsidRPr="00401140">
        <w:t xml:space="preserve"> un pienākumi</w:t>
      </w:r>
      <w:r w:rsidR="00C23BE9">
        <w:t>em</w:t>
      </w:r>
      <w:r w:rsidRPr="00401140">
        <w:t>.</w:t>
      </w:r>
    </w:p>
    <w:p w14:paraId="4FA12150" w14:textId="77777777" w:rsidR="00FB415E" w:rsidRPr="00401140" w:rsidRDefault="00FB415E" w:rsidP="00232AE2">
      <w:pPr>
        <w:pStyle w:val="ListParagraph"/>
        <w:numPr>
          <w:ilvl w:val="0"/>
          <w:numId w:val="2"/>
        </w:numPr>
        <w:tabs>
          <w:tab w:val="num" w:pos="540"/>
        </w:tabs>
        <w:ind w:hanging="450"/>
        <w:jc w:val="both"/>
        <w:rPr>
          <w:color w:val="000000"/>
          <w:lang w:eastAsia="en-GB"/>
        </w:rPr>
      </w:pPr>
      <w:r w:rsidRPr="00401140">
        <w:rPr>
          <w:b/>
        </w:rPr>
        <w:t>Svētki</w:t>
      </w:r>
      <w:r w:rsidRPr="00401140">
        <w:t xml:space="preserve"> – </w:t>
      </w:r>
      <w:r w:rsidR="00232AE2" w:rsidRPr="00401140">
        <w:rPr>
          <w:color w:val="000000"/>
          <w:lang w:eastAsia="en-GB"/>
        </w:rPr>
        <w:t xml:space="preserve">XIII  Latvijas Skolu jaunatnes dziesmu un deju svētki, kas norisināsies Rīgā no 2025. gada 5. jūlija līdz 13. jūlijam. </w:t>
      </w:r>
    </w:p>
    <w:p w14:paraId="7387CF2E" w14:textId="77777777" w:rsidR="00FB415E" w:rsidRPr="005543DE" w:rsidRDefault="00FB415E" w:rsidP="00FB415E">
      <w:pPr>
        <w:pStyle w:val="ListParagraph"/>
        <w:numPr>
          <w:ilvl w:val="0"/>
          <w:numId w:val="2"/>
        </w:numPr>
        <w:tabs>
          <w:tab w:val="num" w:pos="540"/>
        </w:tabs>
        <w:ind w:hanging="450"/>
        <w:jc w:val="both"/>
        <w:rPr>
          <w:b/>
        </w:rPr>
      </w:pPr>
      <w:r w:rsidRPr="005543DE">
        <w:rPr>
          <w:b/>
        </w:rPr>
        <w:t>Svētku zīme</w:t>
      </w:r>
      <w:r w:rsidRPr="005543DE">
        <w:t xml:space="preserve"> – grafisks Svētku zīmes un vizuālās identitātes  kopums, kas atspoguļots Stila grāmatas vadlīnijās</w:t>
      </w:r>
      <w:r w:rsidR="00231137" w:rsidRPr="005543DE">
        <w:t xml:space="preserve"> </w:t>
      </w:r>
      <w:hyperlink r:id="rId7" w:tgtFrame="_blank" w:tooltip="https://live.standards.site/j-dz-sv/" w:history="1">
        <w:r w:rsidR="00231137" w:rsidRPr="005543DE">
          <w:rPr>
            <w:rStyle w:val="Hyperlink"/>
            <w:lang w:eastAsia="en-GB"/>
          </w:rPr>
          <w:t>https://live.standards.site/j-dz-sv/</w:t>
        </w:r>
      </w:hyperlink>
      <w:r w:rsidRPr="005543DE">
        <w:t xml:space="preserve">. </w:t>
      </w:r>
    </w:p>
    <w:p w14:paraId="3C23FEBD" w14:textId="77777777" w:rsidR="00FB415E" w:rsidRPr="00401140" w:rsidRDefault="00FB415E" w:rsidP="00FB415E">
      <w:pPr>
        <w:pStyle w:val="ListParagraph"/>
        <w:numPr>
          <w:ilvl w:val="0"/>
          <w:numId w:val="2"/>
        </w:numPr>
        <w:tabs>
          <w:tab w:val="num" w:pos="540"/>
        </w:tabs>
        <w:ind w:hanging="450"/>
        <w:jc w:val="both"/>
        <w:rPr>
          <w:b/>
        </w:rPr>
      </w:pPr>
      <w:r w:rsidRPr="00401140">
        <w:rPr>
          <w:b/>
        </w:rPr>
        <w:t>Suvenīri –</w:t>
      </w:r>
      <w:r w:rsidRPr="00401140">
        <w:t xml:space="preserve"> preces ar Svētku zīmi, kuras tiek ražotas un tirgotas, izmantojot Licenci, un ir Rīkotāja saskaņotas Noteikumos norādītā kārtībā.</w:t>
      </w:r>
    </w:p>
    <w:p w14:paraId="4BF06935" w14:textId="77777777" w:rsidR="00FB415E" w:rsidRPr="00401140" w:rsidRDefault="00FB415E" w:rsidP="00FB415E">
      <w:pPr>
        <w:tabs>
          <w:tab w:val="num" w:pos="3690"/>
        </w:tabs>
        <w:jc w:val="center"/>
        <w:rPr>
          <w:b/>
        </w:rPr>
      </w:pPr>
    </w:p>
    <w:p w14:paraId="6100FA35" w14:textId="77777777" w:rsidR="00FB415E" w:rsidRPr="00401140" w:rsidRDefault="00FB415E" w:rsidP="00FB415E">
      <w:pPr>
        <w:numPr>
          <w:ilvl w:val="0"/>
          <w:numId w:val="1"/>
        </w:numPr>
        <w:tabs>
          <w:tab w:val="clear" w:pos="3690"/>
          <w:tab w:val="num" w:pos="360"/>
          <w:tab w:val="num" w:pos="540"/>
        </w:tabs>
        <w:ind w:left="360"/>
        <w:jc w:val="center"/>
        <w:rPr>
          <w:b/>
        </w:rPr>
      </w:pPr>
      <w:r w:rsidRPr="00401140">
        <w:rPr>
          <w:b/>
        </w:rPr>
        <w:t xml:space="preserve">Vispārīgie noteikumi </w:t>
      </w:r>
    </w:p>
    <w:p w14:paraId="7D8BA8EE" w14:textId="77777777" w:rsidR="00FB415E" w:rsidRPr="00401140" w:rsidRDefault="00FB415E" w:rsidP="00FB415E">
      <w:pPr>
        <w:pStyle w:val="ListParagraph"/>
        <w:numPr>
          <w:ilvl w:val="0"/>
          <w:numId w:val="2"/>
        </w:numPr>
        <w:tabs>
          <w:tab w:val="num" w:pos="540"/>
        </w:tabs>
        <w:ind w:hanging="450"/>
        <w:jc w:val="both"/>
        <w:rPr>
          <w:b/>
        </w:rPr>
      </w:pPr>
      <w:r w:rsidRPr="00401140">
        <w:t xml:space="preserve">Noteikumi nosaka kārtību, kādā personām ir tiesības iegādāties </w:t>
      </w:r>
      <w:r w:rsidRPr="00401140">
        <w:rPr>
          <w:color w:val="000000" w:themeColor="text1"/>
        </w:rPr>
        <w:t>Licenci.</w:t>
      </w:r>
    </w:p>
    <w:p w14:paraId="71DC9EF4" w14:textId="77777777" w:rsidR="00232AE2" w:rsidRPr="00401140" w:rsidRDefault="00FB415E" w:rsidP="00232AE2">
      <w:pPr>
        <w:pStyle w:val="ListParagraph"/>
        <w:numPr>
          <w:ilvl w:val="0"/>
          <w:numId w:val="2"/>
        </w:numPr>
        <w:tabs>
          <w:tab w:val="num" w:pos="540"/>
        </w:tabs>
        <w:ind w:hanging="450"/>
        <w:jc w:val="both"/>
        <w:rPr>
          <w:b/>
        </w:rPr>
      </w:pPr>
      <w:r w:rsidRPr="00401140">
        <w:t>Licences iegādes tiesības piešķir Dizaina komisija, saskaņā ar šiem Noteikumiem.</w:t>
      </w:r>
    </w:p>
    <w:p w14:paraId="37CAF771" w14:textId="77777777" w:rsidR="00232AE2" w:rsidRPr="00401140" w:rsidRDefault="00FB415E" w:rsidP="00232AE2">
      <w:pPr>
        <w:pStyle w:val="ListParagraph"/>
        <w:numPr>
          <w:ilvl w:val="0"/>
          <w:numId w:val="2"/>
        </w:numPr>
        <w:tabs>
          <w:tab w:val="num" w:pos="540"/>
        </w:tabs>
        <w:ind w:hanging="450"/>
        <w:jc w:val="both"/>
        <w:rPr>
          <w:b/>
        </w:rPr>
      </w:pPr>
      <w:r w:rsidRPr="00401140">
        <w:t>Licences iegādes mērķis ir nodot tiesības Licences ieguvējam izmantot Svētku zīmi Suvenīru ražošanai un tirdzniecībai savās tirdzniecības vietās, saskaņā ar šiem Noteikumiem</w:t>
      </w:r>
      <w:r w:rsidR="00232AE2" w:rsidRPr="00401140">
        <w:rPr>
          <w:lang w:eastAsia="en-GB"/>
        </w:rPr>
        <w:t xml:space="preserve"> un Licences līgumu ar licences </w:t>
      </w:r>
      <w:r w:rsidR="00232AE2" w:rsidRPr="005543DE">
        <w:rPr>
          <w:lang w:eastAsia="en-GB"/>
        </w:rPr>
        <w:t>termiņu līdz 2025.gada 3</w:t>
      </w:r>
      <w:r w:rsidR="00A8086E" w:rsidRPr="005543DE">
        <w:rPr>
          <w:lang w:eastAsia="en-GB"/>
        </w:rPr>
        <w:t>1</w:t>
      </w:r>
      <w:r w:rsidR="00232AE2" w:rsidRPr="005543DE">
        <w:rPr>
          <w:lang w:eastAsia="en-GB"/>
        </w:rPr>
        <w:t>.</w:t>
      </w:r>
      <w:r w:rsidR="00A8086E" w:rsidRPr="005543DE">
        <w:rPr>
          <w:lang w:eastAsia="en-GB"/>
        </w:rPr>
        <w:t>jūlijam</w:t>
      </w:r>
      <w:r w:rsidR="00232AE2" w:rsidRPr="005543DE">
        <w:rPr>
          <w:lang w:eastAsia="en-GB"/>
        </w:rPr>
        <w:t>.</w:t>
      </w:r>
      <w:r w:rsidR="00232AE2" w:rsidRPr="00401140">
        <w:rPr>
          <w:lang w:eastAsia="en-GB"/>
        </w:rPr>
        <w:t xml:space="preserve"> </w:t>
      </w:r>
    </w:p>
    <w:p w14:paraId="00838D2F" w14:textId="77777777" w:rsidR="00FB415E" w:rsidRPr="00401140" w:rsidRDefault="00FB415E" w:rsidP="00231137">
      <w:pPr>
        <w:pStyle w:val="ListParagraph"/>
        <w:numPr>
          <w:ilvl w:val="0"/>
          <w:numId w:val="2"/>
        </w:numPr>
        <w:tabs>
          <w:tab w:val="num" w:pos="450"/>
        </w:tabs>
        <w:ind w:hanging="450"/>
        <w:jc w:val="both"/>
        <w:rPr>
          <w:b/>
          <w:color w:val="000000" w:themeColor="text1"/>
        </w:rPr>
      </w:pPr>
      <w:r w:rsidRPr="00401140">
        <w:t>Kontaktpersonas, kuras ir pilnvarotas sniegt paskaidrojumus par Noteikumiem, saņemt pieteikumus un citus dokumentus:</w:t>
      </w:r>
      <w:r w:rsidR="00231137" w:rsidRPr="00401140">
        <w:t xml:space="preserve"> </w:t>
      </w:r>
      <w:r w:rsidRPr="00253DE9">
        <w:t xml:space="preserve">Anna Blaua, tālrunis: 26433144, e-pasts: </w:t>
      </w:r>
      <w:r w:rsidR="00231137" w:rsidRPr="00253DE9">
        <w:t>Anna.Blaua@nacgavilet.lv</w:t>
      </w:r>
      <w:r w:rsidRPr="00253DE9">
        <w:t>.</w:t>
      </w:r>
    </w:p>
    <w:p w14:paraId="51CC0376" w14:textId="644E4E9E" w:rsidR="00FB415E" w:rsidRPr="00401140" w:rsidRDefault="00FB415E" w:rsidP="00FB415E">
      <w:pPr>
        <w:pStyle w:val="ListParagraph"/>
        <w:numPr>
          <w:ilvl w:val="0"/>
          <w:numId w:val="2"/>
        </w:numPr>
        <w:tabs>
          <w:tab w:val="num" w:pos="540"/>
        </w:tabs>
        <w:ind w:hanging="450"/>
        <w:jc w:val="both"/>
      </w:pPr>
      <w:r w:rsidRPr="00401140">
        <w:t>Rīkotājs ievieto sludinājumu par Licences iegādes iespēju un Noteikumus Rīkotāja tīmekļvietnē</w:t>
      </w:r>
      <w:r w:rsidR="00231137" w:rsidRPr="00401140">
        <w:t xml:space="preserve"> </w:t>
      </w:r>
      <w:bookmarkStart w:id="3" w:name="_Hlk193283627"/>
      <w:r w:rsidR="00231137" w:rsidRPr="00401140">
        <w:rPr>
          <w:lang w:eastAsia="en-GB"/>
        </w:rPr>
        <w:fldChar w:fldCharType="begin"/>
      </w:r>
      <w:r w:rsidR="00231137" w:rsidRPr="00401140">
        <w:rPr>
          <w:lang w:eastAsia="en-GB"/>
        </w:rPr>
        <w:instrText>HYPERLINK "http://www.viaa.gov.lv"</w:instrText>
      </w:r>
      <w:r w:rsidR="00231137" w:rsidRPr="00401140">
        <w:rPr>
          <w:lang w:eastAsia="en-GB"/>
        </w:rPr>
      </w:r>
      <w:r w:rsidR="00231137" w:rsidRPr="00401140">
        <w:rPr>
          <w:lang w:eastAsia="en-GB"/>
        </w:rPr>
        <w:fldChar w:fldCharType="separate"/>
      </w:r>
      <w:r w:rsidR="00231137" w:rsidRPr="00401140">
        <w:rPr>
          <w:color w:val="0000FF"/>
          <w:u w:val="single"/>
          <w:lang w:eastAsia="en-GB"/>
        </w:rPr>
        <w:t>www.viaa.gov.lv</w:t>
      </w:r>
      <w:r w:rsidR="00231137" w:rsidRPr="00401140">
        <w:rPr>
          <w:lang w:eastAsia="en-GB"/>
        </w:rPr>
        <w:fldChar w:fldCharType="end"/>
      </w:r>
      <w:bookmarkEnd w:id="3"/>
      <w:r w:rsidR="00164960">
        <w:rPr>
          <w:lang w:eastAsia="en-GB"/>
        </w:rPr>
        <w:t xml:space="preserve">, </w:t>
      </w:r>
      <w:hyperlink r:id="rId8" w:history="1">
        <w:r w:rsidR="00164960" w:rsidRPr="00A95472">
          <w:rPr>
            <w:rStyle w:val="Hyperlink"/>
            <w:lang w:eastAsia="en-GB"/>
          </w:rPr>
          <w:t>www.vni.lv</w:t>
        </w:r>
      </w:hyperlink>
      <w:r w:rsidR="00164960">
        <w:rPr>
          <w:lang w:eastAsia="en-GB"/>
        </w:rPr>
        <w:t xml:space="preserve">, </w:t>
      </w:r>
      <w:hyperlink r:id="rId9" w:history="1">
        <w:r w:rsidR="00C23BE9" w:rsidRPr="00F567AD">
          <w:rPr>
            <w:rStyle w:val="Hyperlink"/>
            <w:lang w:eastAsia="en-GB"/>
          </w:rPr>
          <w:t>www.nacgavilet.lv</w:t>
        </w:r>
      </w:hyperlink>
      <w:r w:rsidR="00164960">
        <w:rPr>
          <w:lang w:eastAsia="en-GB"/>
        </w:rPr>
        <w:t xml:space="preserve"> </w:t>
      </w:r>
    </w:p>
    <w:p w14:paraId="1AADB956" w14:textId="77777777" w:rsidR="00FB415E" w:rsidRPr="00401140" w:rsidRDefault="00FB415E" w:rsidP="00FB415E">
      <w:pPr>
        <w:pStyle w:val="ListParagraph"/>
        <w:numPr>
          <w:ilvl w:val="0"/>
          <w:numId w:val="2"/>
        </w:numPr>
        <w:tabs>
          <w:tab w:val="num" w:pos="450"/>
        </w:tabs>
        <w:ind w:hanging="450"/>
        <w:jc w:val="both"/>
        <w:rPr>
          <w:b/>
        </w:rPr>
      </w:pPr>
      <w:r w:rsidRPr="00401140">
        <w:t xml:space="preserve">Jebkura persona ir tiesīga iepazīties ar Svētku zīmes lietošanas vadlīnijām (stila grāmatu) </w:t>
      </w:r>
      <w:r w:rsidR="00231137" w:rsidRPr="00401140">
        <w:t xml:space="preserve">tiešsaistē </w:t>
      </w:r>
      <w:hyperlink r:id="rId10" w:tgtFrame="_blank" w:tooltip="https://live.standards.site/j-dz-sv/" w:history="1">
        <w:r w:rsidR="00231137" w:rsidRPr="00401140">
          <w:rPr>
            <w:rStyle w:val="Hyperlink"/>
            <w:lang w:eastAsia="en-GB"/>
          </w:rPr>
          <w:t>https://live.standards.site/j-dz-sv/</w:t>
        </w:r>
      </w:hyperlink>
      <w:r w:rsidRPr="00401140">
        <w:t xml:space="preserve">. </w:t>
      </w:r>
    </w:p>
    <w:p w14:paraId="15ABD3AA" w14:textId="77777777" w:rsidR="00FB415E" w:rsidRPr="00401140" w:rsidRDefault="00FB415E" w:rsidP="00FB415E">
      <w:pPr>
        <w:ind w:left="360"/>
        <w:jc w:val="center"/>
        <w:rPr>
          <w:b/>
        </w:rPr>
      </w:pPr>
    </w:p>
    <w:p w14:paraId="7BE3D5CE" w14:textId="77777777" w:rsidR="00FB415E" w:rsidRPr="00401140" w:rsidRDefault="00FB415E" w:rsidP="00FB415E">
      <w:pPr>
        <w:numPr>
          <w:ilvl w:val="0"/>
          <w:numId w:val="1"/>
        </w:numPr>
        <w:tabs>
          <w:tab w:val="clear" w:pos="3690"/>
          <w:tab w:val="num" w:pos="360"/>
          <w:tab w:val="num" w:pos="540"/>
          <w:tab w:val="num" w:pos="2520"/>
        </w:tabs>
        <w:ind w:left="360"/>
        <w:jc w:val="center"/>
      </w:pPr>
      <w:r w:rsidRPr="00401140">
        <w:rPr>
          <w:b/>
        </w:rPr>
        <w:lastRenderedPageBreak/>
        <w:t>Prasības Pretendentam un dokumentu iesniegšana</w:t>
      </w:r>
    </w:p>
    <w:p w14:paraId="6E8E30C0" w14:textId="77777777" w:rsidR="00FB415E" w:rsidRPr="00401140" w:rsidRDefault="00FB415E" w:rsidP="00FB415E">
      <w:pPr>
        <w:pStyle w:val="ListParagraph"/>
        <w:numPr>
          <w:ilvl w:val="0"/>
          <w:numId w:val="2"/>
        </w:numPr>
        <w:tabs>
          <w:tab w:val="num" w:pos="540"/>
        </w:tabs>
        <w:ind w:hanging="450"/>
        <w:jc w:val="both"/>
      </w:pPr>
      <w:r w:rsidRPr="00401140">
        <w:t>Pretendentam jāatbilst šādām prasībām:</w:t>
      </w:r>
    </w:p>
    <w:p w14:paraId="5FF12BC3" w14:textId="77777777" w:rsidR="00FB415E" w:rsidRPr="00401140" w:rsidRDefault="00FB415E" w:rsidP="00FB415E">
      <w:pPr>
        <w:pStyle w:val="ListParagraph"/>
        <w:numPr>
          <w:ilvl w:val="1"/>
          <w:numId w:val="2"/>
        </w:numPr>
        <w:tabs>
          <w:tab w:val="left" w:pos="1080"/>
        </w:tabs>
        <w:ind w:left="450" w:firstLine="0"/>
        <w:jc w:val="both"/>
      </w:pPr>
      <w:r w:rsidRPr="00401140">
        <w:t>fiziska persona vai komersants, kurš nodarbojas ar suvenīru ražošanu un tirdzniecību;</w:t>
      </w:r>
    </w:p>
    <w:p w14:paraId="4228B4FA" w14:textId="77777777" w:rsidR="00FB415E" w:rsidRPr="00401140" w:rsidRDefault="00FB415E" w:rsidP="00FB415E">
      <w:pPr>
        <w:pStyle w:val="ListParagraph"/>
        <w:numPr>
          <w:ilvl w:val="1"/>
          <w:numId w:val="2"/>
        </w:numPr>
        <w:tabs>
          <w:tab w:val="left" w:pos="1080"/>
        </w:tabs>
        <w:ind w:left="450" w:firstLine="0"/>
        <w:jc w:val="both"/>
      </w:pPr>
      <w:r w:rsidRPr="00401140">
        <w:t>Latvijā vai valstī, kurā tas reģistrēts, nav nodokļu parādu, tajā skaitā valsts sociālās apdrošināšanas obligāto iemaksu parādu, kas kopsummā kādā no valstīm pārsniedz 150 eiro.</w:t>
      </w:r>
    </w:p>
    <w:p w14:paraId="2EB3AC32" w14:textId="77777777" w:rsidR="00FB415E" w:rsidRPr="00401140" w:rsidRDefault="00FB415E" w:rsidP="00FB415E">
      <w:pPr>
        <w:pStyle w:val="ListParagraph"/>
        <w:numPr>
          <w:ilvl w:val="0"/>
          <w:numId w:val="2"/>
        </w:numPr>
        <w:tabs>
          <w:tab w:val="num" w:pos="540"/>
        </w:tabs>
        <w:ind w:hanging="450"/>
        <w:jc w:val="both"/>
      </w:pPr>
      <w:r w:rsidRPr="00401140">
        <w:t>Pretendents iesniedz Pieteikumu, kuram pievieno:</w:t>
      </w:r>
    </w:p>
    <w:p w14:paraId="3DE1B7AE" w14:textId="77777777" w:rsidR="00FB415E" w:rsidRPr="00401140" w:rsidRDefault="00FB415E" w:rsidP="00FB415E">
      <w:pPr>
        <w:pStyle w:val="ListParagraph"/>
        <w:numPr>
          <w:ilvl w:val="1"/>
          <w:numId w:val="2"/>
        </w:numPr>
        <w:tabs>
          <w:tab w:val="left" w:pos="540"/>
          <w:tab w:val="left" w:pos="1080"/>
          <w:tab w:val="left" w:pos="1260"/>
        </w:tabs>
        <w:ind w:left="450" w:firstLine="0"/>
        <w:jc w:val="both"/>
      </w:pPr>
      <w:r w:rsidRPr="00401140">
        <w:t xml:space="preserve">pārstāvja pilnvaras oriģinālu; </w:t>
      </w:r>
    </w:p>
    <w:p w14:paraId="17506CEC" w14:textId="77777777" w:rsidR="00FB415E" w:rsidRPr="00401140" w:rsidRDefault="00FB415E" w:rsidP="00FB415E">
      <w:pPr>
        <w:pStyle w:val="ListParagraph"/>
        <w:numPr>
          <w:ilvl w:val="1"/>
          <w:numId w:val="2"/>
        </w:numPr>
        <w:tabs>
          <w:tab w:val="left" w:pos="1080"/>
          <w:tab w:val="left" w:pos="1260"/>
        </w:tabs>
        <w:ind w:left="450" w:firstLine="0"/>
        <w:jc w:val="both"/>
      </w:pPr>
      <w:r w:rsidRPr="00401140">
        <w:t>ārvalstu komersants – kompetentas attiecīgās valsts institūcijas izsniegta dokumenta, kas apliecina, ka komersantam ir tiesībspēja slēgt līgumu, apliecinātu kopiju;</w:t>
      </w:r>
    </w:p>
    <w:p w14:paraId="036F63FE" w14:textId="77777777" w:rsidR="00FB415E" w:rsidRPr="00401140" w:rsidRDefault="00FB415E" w:rsidP="00FB415E">
      <w:pPr>
        <w:pStyle w:val="ListParagraph"/>
        <w:numPr>
          <w:ilvl w:val="1"/>
          <w:numId w:val="2"/>
        </w:numPr>
        <w:tabs>
          <w:tab w:val="left" w:pos="540"/>
          <w:tab w:val="left" w:pos="1080"/>
          <w:tab w:val="left" w:pos="1260"/>
        </w:tabs>
        <w:ind w:left="450" w:firstLine="0"/>
        <w:jc w:val="both"/>
      </w:pPr>
      <w:r w:rsidRPr="00401140">
        <w:t>apliecinājumu un aprakstu (brīvā formā) par Pretendenta pieredzi un atbilstību šo Noteikumu 17.1. punktam, norādot iepriekšējo pieredzi suvenīru ražošanā un tirdzniecībā, t.sk. tirdzniecības vietas;</w:t>
      </w:r>
    </w:p>
    <w:p w14:paraId="635BBAF9" w14:textId="77777777" w:rsidR="00FB415E" w:rsidRPr="00401140" w:rsidRDefault="00FB415E" w:rsidP="00FB415E">
      <w:pPr>
        <w:pStyle w:val="ListParagraph"/>
        <w:numPr>
          <w:ilvl w:val="1"/>
          <w:numId w:val="2"/>
        </w:numPr>
        <w:tabs>
          <w:tab w:val="left" w:pos="540"/>
          <w:tab w:val="left" w:pos="1080"/>
          <w:tab w:val="left" w:pos="1260"/>
        </w:tabs>
        <w:ind w:left="450" w:firstLine="0"/>
        <w:jc w:val="both"/>
      </w:pPr>
      <w:r w:rsidRPr="00401140">
        <w:t>komersants – apliecinājumu (brīvā formā) par to, ka nav pasludināts Pretendenta maksātnespējas process, nav ierosināts tiesiskās aizsardzības process (ārpustiesas tiesiskās aizsardzības process), tas netiek likvidēts, nav apturēta vai pārtraukta tā saimnieciskā darbība, nav uzsākta tiesvedība par tā bankrotu;</w:t>
      </w:r>
    </w:p>
    <w:p w14:paraId="5120C908" w14:textId="77777777" w:rsidR="00FB415E" w:rsidRPr="00401140" w:rsidRDefault="00FB415E" w:rsidP="00FB415E">
      <w:pPr>
        <w:pStyle w:val="ListParagraph"/>
        <w:numPr>
          <w:ilvl w:val="1"/>
          <w:numId w:val="2"/>
        </w:numPr>
        <w:tabs>
          <w:tab w:val="left" w:pos="540"/>
          <w:tab w:val="left" w:pos="1080"/>
          <w:tab w:val="left" w:pos="1260"/>
        </w:tabs>
        <w:ind w:left="450" w:firstLine="0"/>
        <w:jc w:val="both"/>
      </w:pPr>
      <w:r w:rsidRPr="00401140">
        <w:t>apliecinājumu (brīvā formā) par to, ka Latvijā vai valstī, kurā Pretendents reģistrēts, tam nav nodokļu parādu, tajā skaitā valsts sociālās apdrošināšanas obligāto iemaksu parādu, kas kopsummā kādā no valstīm pārsniedz 150 eiro;</w:t>
      </w:r>
    </w:p>
    <w:p w14:paraId="71CD2B4B" w14:textId="77777777" w:rsidR="00FB415E" w:rsidRPr="00401140" w:rsidRDefault="00FB415E" w:rsidP="00FB415E">
      <w:pPr>
        <w:pStyle w:val="ListParagraph"/>
        <w:numPr>
          <w:ilvl w:val="1"/>
          <w:numId w:val="2"/>
        </w:numPr>
        <w:tabs>
          <w:tab w:val="left" w:pos="540"/>
          <w:tab w:val="left" w:pos="1080"/>
          <w:tab w:val="left" w:pos="1260"/>
        </w:tabs>
        <w:ind w:left="450" w:firstLine="0"/>
        <w:jc w:val="both"/>
      </w:pPr>
      <w:r w:rsidRPr="00401140">
        <w:t>apliecinājumu par preču, kuru ražošanai un tirdzniecībai Pretendents plāno izmantot Licenci, atbilstību Eiropas Savienības noteiktajiem drošības un kvalitātes standartiem;</w:t>
      </w:r>
    </w:p>
    <w:p w14:paraId="6702D1F5" w14:textId="77777777" w:rsidR="00FB415E" w:rsidRPr="00401140" w:rsidRDefault="00FB415E" w:rsidP="00FB415E">
      <w:pPr>
        <w:pStyle w:val="ListParagraph"/>
        <w:numPr>
          <w:ilvl w:val="1"/>
          <w:numId w:val="2"/>
        </w:numPr>
        <w:tabs>
          <w:tab w:val="left" w:pos="540"/>
          <w:tab w:val="left" w:pos="1080"/>
          <w:tab w:val="left" w:pos="1260"/>
        </w:tabs>
        <w:ind w:left="450" w:firstLine="0"/>
        <w:jc w:val="both"/>
      </w:pPr>
      <w:r w:rsidRPr="00401140">
        <w:t xml:space="preserve">preces, kuru Pretendents plāno ražot un tirgot, izmantojot Licenci, detalizētu aprakstu, tajā skaitā preces skici vai attēlu un tehnisko  specifikāciju, izgatavojamo vienību skaitu, kā arī Svētku zīmes izvietošanas vietu, veidu uz preces, atbilstoši Noteikumu 16.punktā norādītajām Svētku zīmes lietošanas vadlīnijām (stila grāmata). </w:t>
      </w:r>
    </w:p>
    <w:p w14:paraId="723D8BA1" w14:textId="77777777" w:rsidR="00FB415E" w:rsidRPr="00401140" w:rsidRDefault="00FB415E" w:rsidP="00FB415E">
      <w:pPr>
        <w:pStyle w:val="ListParagraph"/>
        <w:numPr>
          <w:ilvl w:val="0"/>
          <w:numId w:val="2"/>
        </w:numPr>
        <w:tabs>
          <w:tab w:val="num" w:pos="450"/>
        </w:tabs>
        <w:ind w:hanging="450"/>
        <w:jc w:val="both"/>
      </w:pPr>
      <w:r w:rsidRPr="00401140">
        <w:t xml:space="preserve">Pieteikums un dokumenti ir jāiesniedz latviešu valodā. Dokumentiem svešvalodā pievienojams apliecināts tulkojums latviešu valodā. </w:t>
      </w:r>
    </w:p>
    <w:p w14:paraId="3E228158" w14:textId="7B988F9B" w:rsidR="00FB415E" w:rsidRPr="00401140" w:rsidRDefault="00FB415E" w:rsidP="00FB415E">
      <w:pPr>
        <w:pStyle w:val="ListParagraph"/>
        <w:numPr>
          <w:ilvl w:val="0"/>
          <w:numId w:val="2"/>
        </w:numPr>
        <w:tabs>
          <w:tab w:val="num" w:pos="540"/>
        </w:tabs>
        <w:ind w:hanging="450"/>
        <w:jc w:val="both"/>
      </w:pPr>
      <w:r w:rsidRPr="00401140">
        <w:t xml:space="preserve">Pieteikumu un dokumentus var iesniegt no dienas, kad Rīkotājs publicējis sludinājumu par iespēju iegādāties Licenci un </w:t>
      </w:r>
      <w:r w:rsidRPr="005543DE">
        <w:t xml:space="preserve">Noteikumus, </w:t>
      </w:r>
      <w:r w:rsidRPr="005543DE">
        <w:rPr>
          <w:b/>
          <w:u w:val="single"/>
        </w:rPr>
        <w:t>līdz 202</w:t>
      </w:r>
      <w:r w:rsidR="00231137" w:rsidRPr="005543DE">
        <w:rPr>
          <w:b/>
          <w:u w:val="single"/>
        </w:rPr>
        <w:t>5</w:t>
      </w:r>
      <w:r w:rsidRPr="005543DE">
        <w:rPr>
          <w:b/>
          <w:u w:val="single"/>
        </w:rPr>
        <w:t xml:space="preserve">. gada </w:t>
      </w:r>
      <w:r w:rsidR="005543DE" w:rsidRPr="005543DE">
        <w:rPr>
          <w:b/>
          <w:u w:val="single"/>
        </w:rPr>
        <w:t>30</w:t>
      </w:r>
      <w:r w:rsidRPr="005543DE">
        <w:rPr>
          <w:b/>
          <w:u w:val="single"/>
        </w:rPr>
        <w:t>. maijam (ieskaitot):</w:t>
      </w:r>
    </w:p>
    <w:p w14:paraId="4CC8EF59" w14:textId="77777777" w:rsidR="00FB415E" w:rsidRPr="005543DE" w:rsidRDefault="00FB415E" w:rsidP="00FB415E">
      <w:pPr>
        <w:pStyle w:val="ListParagraph"/>
        <w:numPr>
          <w:ilvl w:val="1"/>
          <w:numId w:val="2"/>
        </w:numPr>
        <w:tabs>
          <w:tab w:val="left" w:pos="990"/>
        </w:tabs>
        <w:ind w:left="450" w:firstLine="0"/>
        <w:jc w:val="both"/>
      </w:pPr>
      <w:r w:rsidRPr="005543DE">
        <w:t xml:space="preserve">personīgi iesniedzot </w:t>
      </w:r>
      <w:r w:rsidR="00231137" w:rsidRPr="005543DE">
        <w:rPr>
          <w:lang w:eastAsia="en-GB"/>
        </w:rPr>
        <w:t xml:space="preserve">Valsts izglītības attīstības aģentūrās </w:t>
      </w:r>
      <w:r w:rsidR="00231137" w:rsidRPr="005543DE">
        <w:t>Sadarbības projektu departamenta telpās</w:t>
      </w:r>
      <w:r w:rsidR="00231137" w:rsidRPr="005543DE">
        <w:rPr>
          <w:lang w:eastAsia="en-GB"/>
        </w:rPr>
        <w:t>, Aspazijas bulvārī 24, Rīgā, LV-1050 (ieeja no Teātra ielās puses)</w:t>
      </w:r>
      <w:r w:rsidRPr="005543DE">
        <w:t>, katru darba dienu no plkst. 9:00 līdz 15:00;</w:t>
      </w:r>
    </w:p>
    <w:p w14:paraId="53931621" w14:textId="77777777" w:rsidR="00FB415E" w:rsidRPr="00401140" w:rsidRDefault="00FB415E" w:rsidP="00FB415E">
      <w:pPr>
        <w:pStyle w:val="ListParagraph"/>
        <w:numPr>
          <w:ilvl w:val="1"/>
          <w:numId w:val="2"/>
        </w:numPr>
        <w:tabs>
          <w:tab w:val="left" w:pos="990"/>
        </w:tabs>
        <w:ind w:left="450" w:firstLine="0"/>
        <w:jc w:val="both"/>
      </w:pPr>
      <w:r w:rsidRPr="00401140">
        <w:t>nosūtot uz elektroniskā pasta adresi</w:t>
      </w:r>
      <w:r w:rsidRPr="005543DE">
        <w:t xml:space="preserve">: </w:t>
      </w:r>
      <w:r w:rsidR="00231137" w:rsidRPr="005543DE">
        <w:t>Anna.Blaua@nacgavilet.lv</w:t>
      </w:r>
      <w:r w:rsidRPr="005543DE">
        <w:t>.</w:t>
      </w:r>
    </w:p>
    <w:p w14:paraId="4CC4BFF0" w14:textId="77777777" w:rsidR="00FB415E" w:rsidRPr="00401140" w:rsidRDefault="00FB415E" w:rsidP="00FB415E">
      <w:pPr>
        <w:pStyle w:val="ListParagraph"/>
        <w:ind w:left="450"/>
        <w:jc w:val="both"/>
      </w:pPr>
    </w:p>
    <w:p w14:paraId="33042CC2" w14:textId="77777777" w:rsidR="00FB415E" w:rsidRPr="00401140" w:rsidRDefault="00FB415E" w:rsidP="00FB415E">
      <w:pPr>
        <w:numPr>
          <w:ilvl w:val="0"/>
          <w:numId w:val="1"/>
        </w:numPr>
        <w:tabs>
          <w:tab w:val="clear" w:pos="3690"/>
          <w:tab w:val="num" w:pos="540"/>
        </w:tabs>
        <w:ind w:left="0" w:firstLine="0"/>
        <w:jc w:val="center"/>
        <w:rPr>
          <w:b/>
        </w:rPr>
      </w:pPr>
      <w:r w:rsidRPr="00401140">
        <w:rPr>
          <w:b/>
        </w:rPr>
        <w:t xml:space="preserve"> Dizaina komisija, tās tiesības un pienākumi</w:t>
      </w:r>
    </w:p>
    <w:p w14:paraId="4235EEC2" w14:textId="77777777" w:rsidR="00FB415E" w:rsidRPr="00401140" w:rsidRDefault="00FB415E" w:rsidP="00FB415E">
      <w:pPr>
        <w:pStyle w:val="ListParagraph"/>
        <w:numPr>
          <w:ilvl w:val="0"/>
          <w:numId w:val="2"/>
        </w:numPr>
        <w:tabs>
          <w:tab w:val="num" w:pos="450"/>
        </w:tabs>
        <w:ind w:hanging="450"/>
        <w:jc w:val="both"/>
      </w:pPr>
      <w:r w:rsidRPr="00401140">
        <w:t>Dizaina komisija darbojas saskaņā ar Noteikumiem.</w:t>
      </w:r>
    </w:p>
    <w:p w14:paraId="2A1571FA" w14:textId="77777777" w:rsidR="00FB415E" w:rsidRPr="00401140" w:rsidRDefault="00FB415E" w:rsidP="00FB415E">
      <w:pPr>
        <w:pStyle w:val="ListParagraph"/>
        <w:numPr>
          <w:ilvl w:val="0"/>
          <w:numId w:val="2"/>
        </w:numPr>
        <w:tabs>
          <w:tab w:val="num" w:pos="450"/>
        </w:tabs>
        <w:ind w:hanging="450"/>
        <w:jc w:val="both"/>
      </w:pPr>
      <w:r w:rsidRPr="00401140">
        <w:t xml:space="preserve">Dizaina komisija sastāv no 3 (trīs) komisijas locekļiem. </w:t>
      </w:r>
    </w:p>
    <w:p w14:paraId="13C25412" w14:textId="77777777" w:rsidR="00FB415E" w:rsidRPr="00401140" w:rsidRDefault="00FB415E" w:rsidP="00FB415E">
      <w:pPr>
        <w:pStyle w:val="ListParagraph"/>
        <w:numPr>
          <w:ilvl w:val="0"/>
          <w:numId w:val="2"/>
        </w:numPr>
        <w:tabs>
          <w:tab w:val="num" w:pos="450"/>
        </w:tabs>
        <w:ind w:hanging="450"/>
        <w:jc w:val="both"/>
      </w:pPr>
      <w:r w:rsidRPr="00401140">
        <w:t>Dizaina komisijas darbu vada Dizaina komisijas vadītājs. Dizaina komisija ir tiesīga pieņemt lēmumus, ja Dizaina komisijas sēdē piedalās visi komisijas locekļi.</w:t>
      </w:r>
    </w:p>
    <w:p w14:paraId="211FFE9F" w14:textId="77777777" w:rsidR="00FB415E" w:rsidRPr="00401140" w:rsidRDefault="00FB415E" w:rsidP="00FB415E">
      <w:pPr>
        <w:pStyle w:val="ListParagraph"/>
        <w:numPr>
          <w:ilvl w:val="0"/>
          <w:numId w:val="2"/>
        </w:numPr>
        <w:tabs>
          <w:tab w:val="num" w:pos="450"/>
        </w:tabs>
        <w:ind w:hanging="450"/>
        <w:jc w:val="both"/>
      </w:pPr>
      <w:r w:rsidRPr="00401140">
        <w:t>Dizaina komisija lēmumus pieņem ar vienkāršu balsu vairākumu. Katram komisijas loceklim ir viena balss.</w:t>
      </w:r>
    </w:p>
    <w:p w14:paraId="6377E98F" w14:textId="77777777" w:rsidR="00FB415E" w:rsidRPr="00401140" w:rsidRDefault="00FB415E" w:rsidP="00FB415E">
      <w:pPr>
        <w:pStyle w:val="ListParagraph"/>
        <w:numPr>
          <w:ilvl w:val="0"/>
          <w:numId w:val="2"/>
        </w:numPr>
        <w:tabs>
          <w:tab w:val="num" w:pos="450"/>
        </w:tabs>
        <w:ind w:hanging="450"/>
        <w:jc w:val="both"/>
      </w:pPr>
      <w:r w:rsidRPr="00401140">
        <w:t>Dizaina komisijas locekļi papildu atalgojumu par darbu Dizaina komisijā nesaņem.</w:t>
      </w:r>
    </w:p>
    <w:p w14:paraId="0A47FDF3" w14:textId="77777777" w:rsidR="00FB415E" w:rsidRPr="00401140" w:rsidRDefault="00FB415E" w:rsidP="00FB415E">
      <w:pPr>
        <w:pStyle w:val="ListParagraph"/>
        <w:numPr>
          <w:ilvl w:val="0"/>
          <w:numId w:val="2"/>
        </w:numPr>
        <w:tabs>
          <w:tab w:val="num" w:pos="450"/>
        </w:tabs>
        <w:ind w:hanging="450"/>
        <w:jc w:val="both"/>
      </w:pPr>
      <w:r w:rsidRPr="00401140">
        <w:t>Dizaina komisijas locekļi pieņem lēmumus, ievērojot ētikas un sabiedrībā vispārpieņemtās normas, kā arī atturas no lēmuma pieņemšanas, ja konstatēts interešu konflikts, par ko nekavējoties informē Rīkotāju.</w:t>
      </w:r>
    </w:p>
    <w:p w14:paraId="06E61571" w14:textId="77777777" w:rsidR="00FB415E" w:rsidRPr="00401140" w:rsidRDefault="00FB415E" w:rsidP="00FB415E">
      <w:pPr>
        <w:rPr>
          <w:b/>
        </w:rPr>
      </w:pPr>
    </w:p>
    <w:p w14:paraId="43D15270" w14:textId="77777777" w:rsidR="00FB415E" w:rsidRPr="00401140" w:rsidRDefault="00FB415E" w:rsidP="00FB415E">
      <w:pPr>
        <w:numPr>
          <w:ilvl w:val="0"/>
          <w:numId w:val="1"/>
        </w:numPr>
        <w:tabs>
          <w:tab w:val="clear" w:pos="3690"/>
          <w:tab w:val="num" w:pos="540"/>
        </w:tabs>
        <w:ind w:left="0" w:firstLine="0"/>
        <w:jc w:val="center"/>
        <w:rPr>
          <w:b/>
        </w:rPr>
      </w:pPr>
      <w:r w:rsidRPr="00401140">
        <w:rPr>
          <w:b/>
        </w:rPr>
        <w:lastRenderedPageBreak/>
        <w:t xml:space="preserve"> Licences iegādes tiesību piešķiršana</w:t>
      </w:r>
    </w:p>
    <w:p w14:paraId="505469FA" w14:textId="77777777" w:rsidR="00FB415E" w:rsidRPr="00401140" w:rsidRDefault="00FB415E" w:rsidP="00FB415E">
      <w:pPr>
        <w:pStyle w:val="ListParagraph"/>
        <w:numPr>
          <w:ilvl w:val="0"/>
          <w:numId w:val="2"/>
        </w:numPr>
        <w:tabs>
          <w:tab w:val="num" w:pos="540"/>
        </w:tabs>
        <w:ind w:hanging="450"/>
        <w:jc w:val="both"/>
      </w:pPr>
      <w:r w:rsidRPr="00401140">
        <w:t>Pretendenta Pieteikumu un dokumentus Dizaina komisija izskata 5 (piecu) darba dienu laikā no to iesniegšanas dienas un sniedz Pretendentam atbildi par Pieteikuma pieņemšanu vai noraidīšanu.</w:t>
      </w:r>
    </w:p>
    <w:p w14:paraId="51728D1C" w14:textId="33D69CA2" w:rsidR="00FB415E" w:rsidRPr="00401140" w:rsidRDefault="00FB415E" w:rsidP="00FB415E">
      <w:pPr>
        <w:pStyle w:val="ListParagraph"/>
        <w:numPr>
          <w:ilvl w:val="0"/>
          <w:numId w:val="2"/>
        </w:numPr>
        <w:tabs>
          <w:tab w:val="num" w:pos="540"/>
        </w:tabs>
        <w:ind w:hanging="450"/>
        <w:jc w:val="both"/>
      </w:pPr>
      <w:r w:rsidRPr="00401140">
        <w:t>Dizaina komisija ir tiesīga noteikt termiņu papildu dokumentu iesniegšanai, ja tā uzskata, ka nepieciešama Pretendenta piedāvātās preces, kuru Pretendents plāno ražot un tirgot, izmantojot Licenci, tehniskās specifikācijas vai skiču detalizācija. Šādā gadījumā Dizaina komisija lēmumu pieņem 2 (divu) darba dienu laikā no to papildu dokumentu iesniegšanas dienas vai to iesniegšanai noteiktā termiņa notecējuma, un sniedz atbildi par Pieteikuma pieņemšanu vai noraidīšanu.</w:t>
      </w:r>
    </w:p>
    <w:p w14:paraId="329C5D97" w14:textId="77777777" w:rsidR="00FB415E" w:rsidRPr="00401140" w:rsidRDefault="00FB415E" w:rsidP="00FB415E">
      <w:pPr>
        <w:pStyle w:val="ListParagraph"/>
        <w:numPr>
          <w:ilvl w:val="0"/>
          <w:numId w:val="2"/>
        </w:numPr>
        <w:tabs>
          <w:tab w:val="num" w:pos="540"/>
        </w:tabs>
        <w:ind w:hanging="450"/>
        <w:jc w:val="both"/>
      </w:pPr>
      <w:r w:rsidRPr="00401140">
        <w:t>Dizaina komisija ir tiesīga pieprasīt tirdzniecībai paredzētās preces paraugu, nosakot termiņu tā iesniegšanai.</w:t>
      </w:r>
    </w:p>
    <w:p w14:paraId="33BF2B58" w14:textId="77777777" w:rsidR="00FB415E" w:rsidRPr="00401140" w:rsidRDefault="00FB415E" w:rsidP="00FB415E">
      <w:pPr>
        <w:pStyle w:val="ListParagraph"/>
        <w:numPr>
          <w:ilvl w:val="0"/>
          <w:numId w:val="2"/>
        </w:numPr>
        <w:tabs>
          <w:tab w:val="num" w:pos="540"/>
        </w:tabs>
        <w:ind w:hanging="450"/>
        <w:jc w:val="both"/>
      </w:pPr>
      <w:r w:rsidRPr="00401140">
        <w:t xml:space="preserve">Dizaina komisija ir tiesīga noraidīt Pieteikumu un dokumentus, ja Pretendents nav iesniedzis visus Noteikumu 18. punkta apakšpunktos norādītos dokumentus, nav iesniedzis tos Noteikumu 20. punktā noteiktajā termiņā vai Pretendents neatbilst Noteikumu 17. punktā izvirzītajām prasībām. </w:t>
      </w:r>
    </w:p>
    <w:p w14:paraId="47EE9F5E" w14:textId="77777777" w:rsidR="00FB415E" w:rsidRPr="00401140" w:rsidRDefault="00FB415E" w:rsidP="00FB415E">
      <w:pPr>
        <w:pStyle w:val="ListParagraph"/>
        <w:numPr>
          <w:ilvl w:val="0"/>
          <w:numId w:val="2"/>
        </w:numPr>
        <w:tabs>
          <w:tab w:val="num" w:pos="540"/>
        </w:tabs>
        <w:ind w:hanging="450"/>
        <w:jc w:val="both"/>
      </w:pPr>
      <w:r w:rsidRPr="00401140">
        <w:t>Dizaina komisija ir tiesīga noraidīt Pieteikumu un dokumentus, ja Dizaina komisijas ieskatā jau izsniegto Licenču skaits analogu preču (preču grupu, kurā tas ietilpst) ražošanai un tirdzniecībai ir pietiekams.</w:t>
      </w:r>
    </w:p>
    <w:p w14:paraId="2864AF2B" w14:textId="77777777" w:rsidR="00FB415E" w:rsidRPr="00401140" w:rsidRDefault="00FB415E" w:rsidP="00FB415E">
      <w:pPr>
        <w:pStyle w:val="ListParagraph"/>
        <w:numPr>
          <w:ilvl w:val="0"/>
          <w:numId w:val="2"/>
        </w:numPr>
        <w:tabs>
          <w:tab w:val="num" w:pos="540"/>
        </w:tabs>
        <w:ind w:hanging="450"/>
        <w:jc w:val="both"/>
      </w:pPr>
      <w:r w:rsidRPr="00401140">
        <w:t>Ja Dizaina komisija atzīst, ka Pretendents atbilst visām Noteikumos izvirzītajām prasībām, ir izpildījis visus Noteikumu nosacījumus un prece, kuru Pretendents plāno ražot un tirgot, izmantojot Licenci, atbilst Noteikumos izvirzītām prasībām, tā pieņem Pieteikumu un rakstveidā informē Pretendentu par tiesībām slēgt Licences līgumu.</w:t>
      </w:r>
    </w:p>
    <w:p w14:paraId="39A0CC2E" w14:textId="77777777" w:rsidR="00FB415E" w:rsidRPr="00401140" w:rsidRDefault="00FB415E" w:rsidP="00FB415E">
      <w:pPr>
        <w:pStyle w:val="ListParagraph"/>
        <w:ind w:left="450"/>
        <w:jc w:val="both"/>
      </w:pPr>
    </w:p>
    <w:p w14:paraId="68C5C618" w14:textId="77777777" w:rsidR="00FB415E" w:rsidRPr="00401140" w:rsidRDefault="00FB415E" w:rsidP="00FB415E">
      <w:pPr>
        <w:numPr>
          <w:ilvl w:val="0"/>
          <w:numId w:val="1"/>
        </w:numPr>
        <w:tabs>
          <w:tab w:val="clear" w:pos="3690"/>
          <w:tab w:val="num" w:pos="360"/>
        </w:tabs>
        <w:ind w:left="360"/>
        <w:jc w:val="center"/>
        <w:rPr>
          <w:b/>
        </w:rPr>
      </w:pPr>
      <w:r w:rsidRPr="00401140">
        <w:rPr>
          <w:b/>
        </w:rPr>
        <w:t>Licences līguma priekšmets un cena, samaksas kārtība</w:t>
      </w:r>
    </w:p>
    <w:p w14:paraId="064D6834" w14:textId="0EA253BD" w:rsidR="00FB415E" w:rsidRPr="00401140" w:rsidRDefault="00FB415E" w:rsidP="00FB415E">
      <w:pPr>
        <w:pStyle w:val="ListParagraph"/>
        <w:numPr>
          <w:ilvl w:val="0"/>
          <w:numId w:val="2"/>
        </w:numPr>
        <w:tabs>
          <w:tab w:val="num" w:pos="450"/>
        </w:tabs>
        <w:ind w:hanging="450"/>
        <w:jc w:val="both"/>
      </w:pPr>
      <w:r w:rsidRPr="00401140">
        <w:rPr>
          <w:b/>
          <w:u w:val="single"/>
        </w:rPr>
        <w:t>Licences līguma priekšmets</w:t>
      </w:r>
      <w:r w:rsidRPr="00401140">
        <w:t xml:space="preserve"> </w:t>
      </w:r>
      <w:r w:rsidRPr="00401140">
        <w:rPr>
          <w:b/>
        </w:rPr>
        <w:t xml:space="preserve">ir </w:t>
      </w:r>
      <w:r w:rsidRPr="00401140">
        <w:rPr>
          <w:b/>
          <w:color w:val="000000" w:themeColor="text1"/>
        </w:rPr>
        <w:t xml:space="preserve">vienkārša licence, kas dod </w:t>
      </w:r>
      <w:r w:rsidRPr="00401140">
        <w:rPr>
          <w:b/>
        </w:rPr>
        <w:t xml:space="preserve">tiesības tās ieguvējam izmantot Svētku zīmi </w:t>
      </w:r>
      <w:r w:rsidR="005B0048">
        <w:rPr>
          <w:b/>
        </w:rPr>
        <w:t>s</w:t>
      </w:r>
      <w:r w:rsidRPr="00401140">
        <w:rPr>
          <w:b/>
        </w:rPr>
        <w:t xml:space="preserve">uvenīru ražošanai un tirdzniecībai savās tirdzniecības vietās </w:t>
      </w:r>
      <w:r w:rsidRPr="00401140">
        <w:t>saskaņā ar šiem Noteikumiem</w:t>
      </w:r>
      <w:r w:rsidRPr="00401140">
        <w:rPr>
          <w:b/>
        </w:rPr>
        <w:t xml:space="preserve"> (Licence)</w:t>
      </w:r>
      <w:r w:rsidRPr="00401140">
        <w:t xml:space="preserve">. </w:t>
      </w:r>
    </w:p>
    <w:p w14:paraId="62A3526E" w14:textId="7272B69E" w:rsidR="00FB415E" w:rsidRPr="00FD10DE" w:rsidRDefault="00FB415E" w:rsidP="00FB415E">
      <w:pPr>
        <w:pStyle w:val="ListParagraph"/>
        <w:numPr>
          <w:ilvl w:val="0"/>
          <w:numId w:val="2"/>
        </w:numPr>
        <w:tabs>
          <w:tab w:val="num" w:pos="450"/>
        </w:tabs>
        <w:ind w:hanging="450"/>
        <w:jc w:val="both"/>
        <w:rPr>
          <w:color w:val="FF0000"/>
        </w:rPr>
      </w:pPr>
      <w:r w:rsidRPr="00FD10DE">
        <w:rPr>
          <w:b/>
          <w:u w:val="single"/>
        </w:rPr>
        <w:t>Licences līguma priekšmeta cena</w:t>
      </w:r>
      <w:r w:rsidRPr="00FD10DE">
        <w:t xml:space="preserve"> ir EUR </w:t>
      </w:r>
      <w:r w:rsidR="00683799" w:rsidRPr="00FD10DE">
        <w:t>146</w:t>
      </w:r>
      <w:r w:rsidR="00EA3755">
        <w:t>,</w:t>
      </w:r>
      <w:r w:rsidR="00683799" w:rsidRPr="00FD10DE">
        <w:t>39</w:t>
      </w:r>
      <w:r w:rsidRPr="00FD10DE">
        <w:t xml:space="preserve"> (viens simts </w:t>
      </w:r>
      <w:r w:rsidR="00683799" w:rsidRPr="00FD10DE">
        <w:t>četr</w:t>
      </w:r>
      <w:r w:rsidRPr="00FD10DE">
        <w:t xml:space="preserve">desmit </w:t>
      </w:r>
      <w:r w:rsidR="00683799" w:rsidRPr="00FD10DE">
        <w:t xml:space="preserve">seši </w:t>
      </w:r>
      <w:r w:rsidRPr="00FD10DE">
        <w:t>eiro</w:t>
      </w:r>
      <w:r w:rsidR="00EA3755">
        <w:t xml:space="preserve">, </w:t>
      </w:r>
      <w:r w:rsidR="00683799" w:rsidRPr="00FD10DE">
        <w:t>39</w:t>
      </w:r>
      <w:r w:rsidRPr="00FD10DE">
        <w:t xml:space="preserve"> centi).</w:t>
      </w:r>
      <w:r w:rsidR="00683799" w:rsidRPr="00FD10DE">
        <w:t xml:space="preserve"> Papildus ir maksājams pievienotās vērtības nodoklis 21% apmērā.</w:t>
      </w:r>
    </w:p>
    <w:p w14:paraId="2E9E2100" w14:textId="77777777" w:rsidR="00FB415E" w:rsidRPr="00401140" w:rsidRDefault="00FB415E" w:rsidP="00FB415E">
      <w:pPr>
        <w:pStyle w:val="ListParagraph"/>
        <w:numPr>
          <w:ilvl w:val="0"/>
          <w:numId w:val="2"/>
        </w:numPr>
        <w:tabs>
          <w:tab w:val="num" w:pos="450"/>
        </w:tabs>
        <w:ind w:hanging="450"/>
        <w:jc w:val="both"/>
      </w:pPr>
      <w:r w:rsidRPr="00401140">
        <w:rPr>
          <w:b/>
        </w:rPr>
        <w:t xml:space="preserve">Licences priekšmeta cenas maksa </w:t>
      </w:r>
      <w:r w:rsidRPr="00401140">
        <w:t xml:space="preserve">tiek veikta eiro valūtā, saskaņā ar starp Rīkotāju un Licenciātu noslēgtā Licences līguma noteikumiem. </w:t>
      </w:r>
    </w:p>
    <w:p w14:paraId="0364CB14" w14:textId="77777777" w:rsidR="00FB415E" w:rsidRPr="00401140" w:rsidRDefault="00FB415E" w:rsidP="00FB415E">
      <w:pPr>
        <w:jc w:val="both"/>
      </w:pPr>
    </w:p>
    <w:p w14:paraId="4CCF7C15" w14:textId="77777777" w:rsidR="00FB415E" w:rsidRPr="00401140" w:rsidRDefault="00FB415E" w:rsidP="00FB415E">
      <w:pPr>
        <w:numPr>
          <w:ilvl w:val="0"/>
          <w:numId w:val="1"/>
        </w:numPr>
        <w:tabs>
          <w:tab w:val="clear" w:pos="3690"/>
          <w:tab w:val="num" w:pos="360"/>
          <w:tab w:val="num" w:pos="3307"/>
        </w:tabs>
        <w:ind w:left="360"/>
        <w:jc w:val="center"/>
        <w:rPr>
          <w:b/>
          <w:bCs/>
        </w:rPr>
      </w:pPr>
      <w:r w:rsidRPr="00401140">
        <w:rPr>
          <w:b/>
          <w:bCs/>
        </w:rPr>
        <w:t xml:space="preserve">Licences līguma priekšmeta aprobežojumi </w:t>
      </w:r>
    </w:p>
    <w:p w14:paraId="4ED805D9" w14:textId="35D4BAE5" w:rsidR="00FB415E" w:rsidRPr="00401140" w:rsidRDefault="00FB415E" w:rsidP="00FB415E">
      <w:pPr>
        <w:pStyle w:val="ListParagraph"/>
        <w:widowControl w:val="0"/>
        <w:numPr>
          <w:ilvl w:val="0"/>
          <w:numId w:val="5"/>
        </w:numPr>
        <w:ind w:left="426" w:hanging="426"/>
        <w:jc w:val="both"/>
      </w:pPr>
      <w:r w:rsidRPr="00401140">
        <w:t xml:space="preserve">Rīkotājs nosaka dizaina un kvalitātes prasības, kā arī ierobežojumus </w:t>
      </w:r>
      <w:r w:rsidR="005B0048">
        <w:t>s</w:t>
      </w:r>
      <w:r w:rsidRPr="00401140">
        <w:t>uvenīru ražošanai un tirdzniecībai. Licences līguma priekšmets neattiecas uz tādām preču grupām kā higiēnas preces, alkohols, tabakas izstrādājumi, erotiska rakstura preces, enerģijas dzērieni un tamlīdzīgas preču grupas, kā arī ierobežoti attiecas uz Rīkotāja 202</w:t>
      </w:r>
      <w:r w:rsidR="00231137" w:rsidRPr="00401140">
        <w:t>5</w:t>
      </w:r>
      <w:r w:rsidRPr="00401140">
        <w:t xml:space="preserve">. gada </w:t>
      </w:r>
      <w:r w:rsidR="00A8086E" w:rsidRPr="00401140">
        <w:t>9</w:t>
      </w:r>
      <w:r w:rsidRPr="00401140">
        <w:t xml:space="preserve">. </w:t>
      </w:r>
      <w:r w:rsidR="00A8086E" w:rsidRPr="00401140">
        <w:t>aprīļa</w:t>
      </w:r>
      <w:r w:rsidRPr="00401140">
        <w:t xml:space="preserve"> noteikumos “</w:t>
      </w:r>
      <w:r w:rsidR="00A8086E" w:rsidRPr="00401140">
        <w:rPr>
          <w:lang w:eastAsia="en-GB"/>
        </w:rPr>
        <w:t>XIII  Latvijas skolu jaunatnes dziesmu un deju svētku logotipa licences izsoles noteikumi</w:t>
      </w:r>
      <w:r w:rsidRPr="00401140">
        <w:t xml:space="preserve">” norādītajām preču grupām. Noteikumi izlasāmi </w:t>
      </w:r>
      <w:r w:rsidR="00A8086E" w:rsidRPr="00401140">
        <w:t>tīmekļa vietnē https://www.nacgavilet.lv/lv/par-svetkiem/logotipa-licences-izsole/.</w:t>
      </w:r>
      <w:r w:rsidRPr="00401140">
        <w:t xml:space="preserve"> Šis uzskaitījums nav izsmeļošs. Rīkotājs vienpusēji ir tiesīgs noteikt pre</w:t>
      </w:r>
      <w:r w:rsidR="00EA3755">
        <w:t>ces</w:t>
      </w:r>
      <w:r w:rsidRPr="00401140">
        <w:t>, uz kurām neattiecas Licences līguma priekšmets, grupas.</w:t>
      </w:r>
    </w:p>
    <w:p w14:paraId="506535F7" w14:textId="77777777" w:rsidR="00FB415E" w:rsidRPr="00401140" w:rsidRDefault="00FB415E" w:rsidP="00FB415E">
      <w:pPr>
        <w:pStyle w:val="ListParagraph"/>
        <w:numPr>
          <w:ilvl w:val="0"/>
          <w:numId w:val="6"/>
        </w:numPr>
        <w:ind w:left="426" w:hanging="426"/>
        <w:jc w:val="both"/>
      </w:pPr>
      <w:r w:rsidRPr="00401140">
        <w:t xml:space="preserve">Licenciāts ir tiesīgs izmantot Licenci līdz </w:t>
      </w:r>
      <w:r w:rsidRPr="00FD10DE">
        <w:t>202</w:t>
      </w:r>
      <w:r w:rsidR="00A8086E" w:rsidRPr="00FD10DE">
        <w:t>5</w:t>
      </w:r>
      <w:r w:rsidRPr="00FD10DE">
        <w:t>. gada 31. jūlijam (ieskaitot).</w:t>
      </w:r>
      <w:r w:rsidRPr="00401140">
        <w:t xml:space="preserve"> </w:t>
      </w:r>
    </w:p>
    <w:p w14:paraId="55D4204B" w14:textId="77777777" w:rsidR="00FB415E" w:rsidRPr="00401140" w:rsidRDefault="00FB415E" w:rsidP="00FB415E">
      <w:pPr>
        <w:pStyle w:val="ListParagraph"/>
        <w:numPr>
          <w:ilvl w:val="0"/>
          <w:numId w:val="6"/>
        </w:numPr>
        <w:ind w:hanging="450"/>
        <w:jc w:val="both"/>
      </w:pPr>
      <w:r w:rsidRPr="00401140">
        <w:t>Licenciātam nav tiesību izdoto Licenci piešķirt trešajām personām, un Licenciāts nav tiesīgs izdot sublicences.</w:t>
      </w:r>
    </w:p>
    <w:p w14:paraId="45E7B5BD" w14:textId="77777777" w:rsidR="00FB415E" w:rsidRPr="00401140" w:rsidRDefault="00FB415E" w:rsidP="00FB415E">
      <w:pPr>
        <w:pStyle w:val="ListParagraph"/>
        <w:ind w:left="450"/>
        <w:jc w:val="both"/>
      </w:pPr>
    </w:p>
    <w:p w14:paraId="6533DAFD" w14:textId="77777777" w:rsidR="00FB415E" w:rsidRPr="00401140" w:rsidRDefault="00FB415E" w:rsidP="00FB415E">
      <w:pPr>
        <w:numPr>
          <w:ilvl w:val="0"/>
          <w:numId w:val="1"/>
        </w:numPr>
        <w:tabs>
          <w:tab w:val="clear" w:pos="3690"/>
          <w:tab w:val="num" w:pos="360"/>
        </w:tabs>
        <w:ind w:left="360"/>
        <w:jc w:val="center"/>
        <w:rPr>
          <w:b/>
        </w:rPr>
      </w:pPr>
      <w:r w:rsidRPr="00401140">
        <w:rPr>
          <w:b/>
        </w:rPr>
        <w:t>Tirdzniecības noteikumi</w:t>
      </w:r>
    </w:p>
    <w:p w14:paraId="1165191E" w14:textId="77777777" w:rsidR="00FB415E" w:rsidRPr="00401140" w:rsidRDefault="00FB415E" w:rsidP="00FB415E">
      <w:pPr>
        <w:pStyle w:val="ListParagraph"/>
        <w:numPr>
          <w:ilvl w:val="0"/>
          <w:numId w:val="6"/>
        </w:numPr>
        <w:ind w:hanging="450"/>
        <w:jc w:val="both"/>
      </w:pPr>
      <w:r w:rsidRPr="00401140">
        <w:t xml:space="preserve">Licenciāts, iegūstot Licenci, iegūst neekskluzīvas tiesības tirgot Suvenīrus tirdzniecības vietās un platformās, kas ir saskaņotas ar Rīkotāju un tiek norādītas Licences līgumā vai tā pielikumos. </w:t>
      </w:r>
    </w:p>
    <w:p w14:paraId="6E815B61" w14:textId="77777777" w:rsidR="00FB415E" w:rsidRPr="00E00976" w:rsidRDefault="00FB415E" w:rsidP="00FB415E">
      <w:pPr>
        <w:pStyle w:val="ListParagraph"/>
        <w:numPr>
          <w:ilvl w:val="0"/>
          <w:numId w:val="6"/>
        </w:numPr>
        <w:ind w:hanging="450"/>
        <w:jc w:val="both"/>
      </w:pPr>
      <w:r w:rsidRPr="00E00976">
        <w:t>Dizaina komisija, izvērtējot Suvenīrus, var piešķirt Licenciātam tiesības nodot Dizaina komisijas noteiktai trešajai personai – tirgotājam, noteiktu apjomu Suvenīru tirdzniecībai atsevišķās Svētku norises vietās.</w:t>
      </w:r>
    </w:p>
    <w:p w14:paraId="739B7D04" w14:textId="77777777" w:rsidR="00FB415E" w:rsidRPr="00401140" w:rsidRDefault="00FB415E" w:rsidP="00FB415E">
      <w:pPr>
        <w:pStyle w:val="ListParagraph"/>
        <w:numPr>
          <w:ilvl w:val="0"/>
          <w:numId w:val="6"/>
        </w:numPr>
        <w:ind w:hanging="450"/>
        <w:jc w:val="both"/>
      </w:pPr>
      <w:r w:rsidRPr="00401140">
        <w:t>Šeit minētie tirdzniecības noteikumi nav izsmeļoši un var tikt precizēti, slēdzot Licences līgumu.</w:t>
      </w:r>
    </w:p>
    <w:p w14:paraId="2F17E822" w14:textId="77777777" w:rsidR="00FB415E" w:rsidRPr="00401140" w:rsidRDefault="00FB415E" w:rsidP="00FB415E">
      <w:pPr>
        <w:pStyle w:val="ListParagraph"/>
        <w:ind w:left="450"/>
        <w:jc w:val="both"/>
      </w:pPr>
    </w:p>
    <w:p w14:paraId="4331268F" w14:textId="77777777" w:rsidR="00FB415E" w:rsidRPr="00401140" w:rsidRDefault="00FB415E" w:rsidP="00FB415E">
      <w:pPr>
        <w:numPr>
          <w:ilvl w:val="0"/>
          <w:numId w:val="1"/>
        </w:numPr>
        <w:tabs>
          <w:tab w:val="clear" w:pos="3690"/>
          <w:tab w:val="num" w:pos="360"/>
          <w:tab w:val="num" w:pos="540"/>
        </w:tabs>
        <w:ind w:left="360"/>
        <w:jc w:val="center"/>
      </w:pPr>
      <w:r w:rsidRPr="00401140">
        <w:rPr>
          <w:b/>
        </w:rPr>
        <w:t>Licences līguma slēgšana</w:t>
      </w:r>
    </w:p>
    <w:p w14:paraId="4FA11D5B" w14:textId="77777777" w:rsidR="00FB415E" w:rsidRPr="00401140" w:rsidRDefault="00FB415E" w:rsidP="00FB415E">
      <w:pPr>
        <w:pStyle w:val="ListParagraph"/>
        <w:numPr>
          <w:ilvl w:val="0"/>
          <w:numId w:val="6"/>
        </w:numPr>
        <w:ind w:hanging="450"/>
        <w:jc w:val="both"/>
      </w:pPr>
      <w:r w:rsidRPr="00401140">
        <w:t xml:space="preserve">Licenciāts un Rīkotājs paraksta Licences līgumu 10 (desmit) darba dienu laikā pēc dienas, kad Dizaina komisija ir rakstveidā informējusi Pretendentu par tiesībām slēgt Licences līgumu. </w:t>
      </w:r>
    </w:p>
    <w:p w14:paraId="72F00AFD" w14:textId="77777777" w:rsidR="00FB415E" w:rsidRPr="00401140" w:rsidRDefault="00FB415E" w:rsidP="00FB415E">
      <w:pPr>
        <w:pStyle w:val="ListParagraph"/>
        <w:numPr>
          <w:ilvl w:val="0"/>
          <w:numId w:val="6"/>
        </w:numPr>
        <w:ind w:hanging="450"/>
        <w:jc w:val="both"/>
      </w:pPr>
      <w:r w:rsidRPr="00401140">
        <w:t>Tiesības uz Licences līguma priekšmetu rodas un tiek realizētas Licences līgumā noteiktajā kārtībā, apjomā un termiņos.</w:t>
      </w:r>
    </w:p>
    <w:p w14:paraId="7DE2916E" w14:textId="77777777" w:rsidR="00FB415E" w:rsidRPr="00401140" w:rsidRDefault="00FB415E" w:rsidP="00FB415E">
      <w:pPr>
        <w:tabs>
          <w:tab w:val="num" w:pos="792"/>
        </w:tabs>
        <w:jc w:val="both"/>
      </w:pPr>
    </w:p>
    <w:p w14:paraId="77F21D06" w14:textId="77777777" w:rsidR="00FB415E" w:rsidRPr="00401140" w:rsidRDefault="00FB415E" w:rsidP="00FB415E">
      <w:pPr>
        <w:numPr>
          <w:ilvl w:val="0"/>
          <w:numId w:val="1"/>
        </w:numPr>
        <w:tabs>
          <w:tab w:val="clear" w:pos="3690"/>
          <w:tab w:val="left" w:pos="180"/>
        </w:tabs>
        <w:ind w:left="0" w:firstLine="0"/>
        <w:jc w:val="center"/>
        <w:rPr>
          <w:b/>
        </w:rPr>
      </w:pPr>
      <w:r w:rsidRPr="00401140">
        <w:rPr>
          <w:b/>
        </w:rPr>
        <w:t xml:space="preserve"> Fiziskas personas datu apstrāde</w:t>
      </w:r>
    </w:p>
    <w:p w14:paraId="1E5056F5" w14:textId="77777777" w:rsidR="00FB415E" w:rsidRPr="00401140" w:rsidRDefault="00FB415E" w:rsidP="00FB415E">
      <w:pPr>
        <w:pStyle w:val="ListParagraph"/>
        <w:numPr>
          <w:ilvl w:val="0"/>
          <w:numId w:val="6"/>
        </w:numPr>
        <w:ind w:hanging="450"/>
        <w:jc w:val="both"/>
      </w:pPr>
      <w:r w:rsidRPr="00401140">
        <w:t xml:space="preserve">Personas datu pārzinis ir Rīkotājs. </w:t>
      </w:r>
    </w:p>
    <w:p w14:paraId="0B24BE83" w14:textId="77777777" w:rsidR="00FB415E" w:rsidRPr="00401140" w:rsidRDefault="00FB415E" w:rsidP="00FB415E">
      <w:pPr>
        <w:pStyle w:val="ListParagraph"/>
        <w:numPr>
          <w:ilvl w:val="0"/>
          <w:numId w:val="6"/>
        </w:numPr>
        <w:ind w:hanging="450"/>
        <w:jc w:val="both"/>
      </w:pPr>
      <w:r w:rsidRPr="00401140">
        <w:t>Personas datu apstrādes mērķis – Svētku norises nodrošināšana, lēmuma par tiesībām slēgt Licences līgumu pieņemšana, Licences līguma noslēgšana un izpilde.</w:t>
      </w:r>
    </w:p>
    <w:p w14:paraId="1BAD6256" w14:textId="77777777" w:rsidR="00FB415E" w:rsidRPr="00401140" w:rsidRDefault="00FB415E" w:rsidP="00FB415E">
      <w:pPr>
        <w:pStyle w:val="ListParagraph"/>
        <w:numPr>
          <w:ilvl w:val="0"/>
          <w:numId w:val="6"/>
        </w:numPr>
        <w:ind w:hanging="450"/>
        <w:jc w:val="both"/>
      </w:pPr>
      <w:r w:rsidRPr="00401140">
        <w:t xml:space="preserve">Personas datu apstrādes tiesiskais pamats – personas piekrišana un uz pārzini attiecināms juridisks pienākums. </w:t>
      </w:r>
    </w:p>
    <w:p w14:paraId="65A2404D" w14:textId="77777777" w:rsidR="00FB415E" w:rsidRPr="00401140" w:rsidRDefault="00FB415E" w:rsidP="00FB415E">
      <w:pPr>
        <w:pStyle w:val="ListParagraph"/>
        <w:numPr>
          <w:ilvl w:val="0"/>
          <w:numId w:val="6"/>
        </w:numPr>
        <w:ind w:hanging="450"/>
        <w:jc w:val="both"/>
      </w:pPr>
      <w:r w:rsidRPr="00401140">
        <w:t>Personu dati tiek vākti un apstrādāti tikai tādā apjomā un termiņā, cik tas nepieciešams šajos noteikumos noteikto mērķu un Rīkotāja saistošo normatīvo aktu prasību izpildei.</w:t>
      </w:r>
    </w:p>
    <w:p w14:paraId="1C89B99E" w14:textId="77777777" w:rsidR="00FB415E" w:rsidRPr="00401140" w:rsidRDefault="00FB415E" w:rsidP="00FB415E">
      <w:pPr>
        <w:pStyle w:val="ListParagraph"/>
        <w:numPr>
          <w:ilvl w:val="0"/>
          <w:numId w:val="6"/>
        </w:numPr>
        <w:ind w:hanging="450"/>
        <w:jc w:val="both"/>
      </w:pPr>
      <w:r w:rsidRPr="00401140">
        <w:t>Personas tiesības:</w:t>
      </w:r>
    </w:p>
    <w:p w14:paraId="6AA2AE99" w14:textId="77777777" w:rsidR="00FB415E" w:rsidRPr="00401140" w:rsidRDefault="00FB415E" w:rsidP="00FB415E">
      <w:pPr>
        <w:pStyle w:val="ListParagraph"/>
        <w:numPr>
          <w:ilvl w:val="1"/>
          <w:numId w:val="6"/>
        </w:numPr>
        <w:tabs>
          <w:tab w:val="left" w:pos="1080"/>
        </w:tabs>
        <w:ind w:left="450" w:firstLine="0"/>
        <w:jc w:val="both"/>
      </w:pPr>
      <w:r w:rsidRPr="00401140">
        <w:t>pieprasīt informāciju par saviem Rīkotāja rīcībā esošajiem personas datiem;</w:t>
      </w:r>
    </w:p>
    <w:p w14:paraId="7E11195E" w14:textId="77777777" w:rsidR="00FB415E" w:rsidRPr="00401140" w:rsidRDefault="00FB415E" w:rsidP="00FB415E">
      <w:pPr>
        <w:pStyle w:val="ListParagraph"/>
        <w:numPr>
          <w:ilvl w:val="1"/>
          <w:numId w:val="6"/>
        </w:numPr>
        <w:tabs>
          <w:tab w:val="left" w:pos="1080"/>
        </w:tabs>
        <w:ind w:left="450" w:firstLine="0"/>
        <w:jc w:val="both"/>
      </w:pPr>
      <w:r w:rsidRPr="00401140">
        <w:t>pieprasīt Rīkotājam savu personas datu labošanu vai dzēšanu, vai apstrādes ierobežošanu attiecībā uz tiem, vai tiesības iebilst pret apstrādi tiktāl, cik tas ir objektīvi iespējams un nav pretrunā ar Rīkotāja pienākumiem un tiesībām, kas izriet no normatīvajiem aktiem;</w:t>
      </w:r>
    </w:p>
    <w:p w14:paraId="710719AA" w14:textId="77777777" w:rsidR="00FB415E" w:rsidRPr="00401140" w:rsidRDefault="00FB415E" w:rsidP="00FB415E">
      <w:pPr>
        <w:pStyle w:val="ListParagraph"/>
        <w:numPr>
          <w:ilvl w:val="1"/>
          <w:numId w:val="6"/>
        </w:numPr>
        <w:tabs>
          <w:tab w:val="left" w:pos="1080"/>
        </w:tabs>
        <w:ind w:left="450" w:firstLine="0"/>
        <w:jc w:val="both"/>
      </w:pPr>
      <w:r w:rsidRPr="00401140">
        <w:t>iesniegt sūdzību uzraudzības iestādei – Datu valsts inspekcijai.</w:t>
      </w:r>
    </w:p>
    <w:p w14:paraId="38708BF7" w14:textId="77777777" w:rsidR="00FB415E" w:rsidRPr="00401140" w:rsidRDefault="00FB415E" w:rsidP="00FB415E">
      <w:pPr>
        <w:pStyle w:val="ListParagraph"/>
        <w:numPr>
          <w:ilvl w:val="0"/>
          <w:numId w:val="6"/>
        </w:numPr>
        <w:ind w:hanging="450"/>
        <w:jc w:val="both"/>
      </w:pPr>
      <w:r w:rsidRPr="00401140">
        <w:t>Personas datu apstrādes ietvaros Rīkotājs nodrošina:</w:t>
      </w:r>
    </w:p>
    <w:p w14:paraId="50B64A49" w14:textId="77777777" w:rsidR="00FB415E" w:rsidRPr="00401140" w:rsidRDefault="00FB415E" w:rsidP="00FB415E">
      <w:pPr>
        <w:pStyle w:val="ListParagraph"/>
        <w:numPr>
          <w:ilvl w:val="1"/>
          <w:numId w:val="6"/>
        </w:numPr>
        <w:tabs>
          <w:tab w:val="left" w:pos="1080"/>
        </w:tabs>
        <w:ind w:left="450" w:firstLine="0"/>
        <w:jc w:val="both"/>
      </w:pPr>
      <w:r w:rsidRPr="00401140">
        <w:t>informācijas sniegšanu personai saskaņā ar Eiropas Parlamenta un Padomes Regulas (ES) 2016/679 (2016. gada 27. aprīlis) 13. pantu;</w:t>
      </w:r>
    </w:p>
    <w:p w14:paraId="7C4CBE43" w14:textId="77777777" w:rsidR="00FB415E" w:rsidRPr="00401140" w:rsidRDefault="00FB415E" w:rsidP="00FB415E">
      <w:pPr>
        <w:pStyle w:val="ListParagraph"/>
        <w:numPr>
          <w:ilvl w:val="1"/>
          <w:numId w:val="6"/>
        </w:numPr>
        <w:tabs>
          <w:tab w:val="left" w:pos="1080"/>
        </w:tabs>
        <w:ind w:left="450" w:firstLine="0"/>
        <w:jc w:val="both"/>
      </w:pPr>
      <w:r w:rsidRPr="00401140">
        <w:t>tehnisko un organizatorisko pasākumu veikšanu personas datu drošības un aizsardzības nodrošināšanai;</w:t>
      </w:r>
    </w:p>
    <w:p w14:paraId="272C1830" w14:textId="77777777" w:rsidR="00FB415E" w:rsidRPr="00401140" w:rsidRDefault="00FB415E" w:rsidP="00FB415E">
      <w:pPr>
        <w:pStyle w:val="ListParagraph"/>
        <w:numPr>
          <w:ilvl w:val="1"/>
          <w:numId w:val="6"/>
        </w:numPr>
        <w:tabs>
          <w:tab w:val="left" w:pos="1080"/>
        </w:tabs>
        <w:ind w:left="450" w:firstLine="0"/>
        <w:jc w:val="both"/>
      </w:pPr>
      <w:r w:rsidRPr="00401140">
        <w:t>iespēju personai labot, dzēst tās sniegtos personas datus, ierobežot un iebilst pret savu personas datu apstrādi tiktāl, cik tas nav pretrunā ar Rīkotāja pienākumiem un tiesībām, kas izriet no normatīvajiem aktiem un šiem noteikumiem.</w:t>
      </w:r>
    </w:p>
    <w:p w14:paraId="61A8A90D" w14:textId="77777777" w:rsidR="00FB415E" w:rsidRPr="00401140" w:rsidRDefault="00FB415E" w:rsidP="00FB415E">
      <w:pPr>
        <w:pStyle w:val="ListParagraph"/>
        <w:numPr>
          <w:ilvl w:val="0"/>
          <w:numId w:val="6"/>
        </w:numPr>
        <w:ind w:hanging="450"/>
        <w:jc w:val="both"/>
      </w:pPr>
      <w:r w:rsidRPr="00401140">
        <w:t>Rīkotājs apņemas bez nepamatotas kavēšanās paziņot personai par tās datu aizsardzības pārkāpumu gadījumā, ja personas datu aizsardzības pārkāpums varētu radīt augstu risku personas tiesībām un brīvībām.</w:t>
      </w:r>
    </w:p>
    <w:p w14:paraId="1E6A39BB" w14:textId="77777777" w:rsidR="00FB415E" w:rsidRPr="00401140" w:rsidRDefault="00FB415E" w:rsidP="00FB415E">
      <w:pPr>
        <w:pStyle w:val="ListParagraph"/>
        <w:numPr>
          <w:ilvl w:val="0"/>
          <w:numId w:val="6"/>
        </w:numPr>
        <w:ind w:hanging="450"/>
        <w:jc w:val="both"/>
      </w:pPr>
      <w:r w:rsidRPr="00401140">
        <w:t xml:space="preserve">Ņemot vērā tehnikas līmeni, īstenošanas izmaksas un apstrādes raksturu, apmēru, kontekstu un nolūkus, kā arī dažādas iespējamības un smaguma pakāpes riskus attiecībā uz personas </w:t>
      </w:r>
      <w:r w:rsidRPr="00401140">
        <w:lastRenderedPageBreak/>
        <w:t>tiesībām un brīvībām datu aizsardzības jomā, Rīkotājs īsteno atbilstīgus tehniskus un organizatoriskus pasākumus, lai nodrošinātu tādu drošības līmeni, kas atbilst riskam.</w:t>
      </w:r>
    </w:p>
    <w:p w14:paraId="6C3584E3" w14:textId="77777777" w:rsidR="00FB415E" w:rsidRPr="00401140" w:rsidRDefault="00FB415E" w:rsidP="00FB415E">
      <w:pPr>
        <w:pStyle w:val="ListParagraph"/>
        <w:numPr>
          <w:ilvl w:val="0"/>
          <w:numId w:val="6"/>
        </w:numPr>
        <w:ind w:hanging="450"/>
        <w:jc w:val="both"/>
      </w:pPr>
      <w:r w:rsidRPr="00401140">
        <w:t>Iesniedzot Pieteikumu, persona piekrīt Noteikumos noteiktajai kārtībai, Dizaina  komisijas darbam un Licences līguma sagatavošanai, noslēgšanai un izpildei nepieciešamo personu datu nodošanai Rīkotājam.</w:t>
      </w:r>
    </w:p>
    <w:p w14:paraId="5C37DD04" w14:textId="77777777" w:rsidR="00FB415E" w:rsidRPr="00401140" w:rsidRDefault="00FB415E" w:rsidP="00FB415E">
      <w:pPr>
        <w:pStyle w:val="ListParagraph"/>
        <w:ind w:left="450"/>
        <w:jc w:val="both"/>
      </w:pPr>
    </w:p>
    <w:p w14:paraId="6626D983" w14:textId="77777777" w:rsidR="00FB415E" w:rsidRPr="00401140" w:rsidRDefault="00FB415E" w:rsidP="00FB415E">
      <w:pPr>
        <w:numPr>
          <w:ilvl w:val="0"/>
          <w:numId w:val="1"/>
        </w:numPr>
        <w:tabs>
          <w:tab w:val="clear" w:pos="3690"/>
          <w:tab w:val="num" w:pos="360"/>
          <w:tab w:val="num" w:pos="540"/>
        </w:tabs>
        <w:ind w:left="360"/>
        <w:jc w:val="center"/>
      </w:pPr>
      <w:r w:rsidRPr="00401140">
        <w:rPr>
          <w:b/>
        </w:rPr>
        <w:t>Nobeiguma noteikumi</w:t>
      </w:r>
    </w:p>
    <w:p w14:paraId="7B73687A" w14:textId="77777777" w:rsidR="00FB415E" w:rsidRPr="00401140" w:rsidRDefault="00FB415E" w:rsidP="00FB415E">
      <w:pPr>
        <w:pStyle w:val="ListParagraph"/>
        <w:numPr>
          <w:ilvl w:val="0"/>
          <w:numId w:val="6"/>
        </w:numPr>
        <w:ind w:hanging="450"/>
        <w:jc w:val="both"/>
      </w:pPr>
      <w:r w:rsidRPr="00401140">
        <w:t xml:space="preserve">Rīkotājam ir tiesības izdarīt grozījumus Noteikumos. Noteikumu grozījumi vai Noteikumu jaunā redakcija tiek ievietota Rīkotāja tīmekļvietnē </w:t>
      </w:r>
      <w:hyperlink r:id="rId11" w:history="1">
        <w:r w:rsidR="00A8086E" w:rsidRPr="00401140">
          <w:rPr>
            <w:color w:val="0000FF"/>
            <w:u w:val="single"/>
            <w:lang w:eastAsia="en-GB"/>
          </w:rPr>
          <w:t>www.viaa.gov.lv</w:t>
        </w:r>
      </w:hyperlink>
      <w:r w:rsidR="00A8086E" w:rsidRPr="00401140">
        <w:rPr>
          <w:lang w:eastAsia="en-GB"/>
        </w:rPr>
        <w:t>.</w:t>
      </w:r>
      <w:r w:rsidRPr="00401140">
        <w:t>, un par grozījumu izdarīšanu Rīkotājs informē Pretendentus un Licenciātus.</w:t>
      </w:r>
    </w:p>
    <w:p w14:paraId="157C141F" w14:textId="77777777" w:rsidR="00FB415E" w:rsidRPr="00401140" w:rsidRDefault="00FB415E" w:rsidP="00FB415E">
      <w:pPr>
        <w:pStyle w:val="ListParagraph"/>
        <w:numPr>
          <w:ilvl w:val="0"/>
          <w:numId w:val="6"/>
        </w:numPr>
        <w:ind w:hanging="450"/>
        <w:jc w:val="both"/>
      </w:pPr>
      <w:r w:rsidRPr="00401140">
        <w:t>Licences iegāde ir personas brīvas gribas izpausme. Pretendentiem un Licenciātiem ir saistošas Noteikumu prasības.</w:t>
      </w:r>
    </w:p>
    <w:p w14:paraId="541CB038" w14:textId="77777777" w:rsidR="00FB415E" w:rsidRPr="00401140" w:rsidRDefault="00FB415E" w:rsidP="00FB415E">
      <w:pPr>
        <w:pStyle w:val="ListParagraph"/>
        <w:numPr>
          <w:ilvl w:val="0"/>
          <w:numId w:val="6"/>
        </w:numPr>
        <w:ind w:hanging="450"/>
        <w:jc w:val="both"/>
      </w:pPr>
      <w:r w:rsidRPr="00401140">
        <w:t>Saistības, kas nav atrunātas Noteikumos, nosakāmas saskaņā ar Latvijas Republikas spēkā esošiem normatīvajiem aktiem.</w:t>
      </w:r>
    </w:p>
    <w:p w14:paraId="6BA12EB4" w14:textId="77777777" w:rsidR="00FB415E" w:rsidRPr="00401140" w:rsidRDefault="00FB415E" w:rsidP="00FB415E">
      <w:pPr>
        <w:pStyle w:val="ListParagraph"/>
        <w:numPr>
          <w:ilvl w:val="0"/>
          <w:numId w:val="6"/>
        </w:numPr>
        <w:ind w:hanging="450"/>
        <w:jc w:val="both"/>
      </w:pPr>
      <w:r w:rsidRPr="00401140">
        <w:t>Visas domstarpības un strīdi, kas var rasties Noteikumu izpildes gaitā, tiek risinātas savstarpēju pārrunu ceļā. Ja neizdodas tos atrisināt, tad strīdi un domstarpības risināmas tiesā, saskaņā ar Latvijas Republikas spēkā esošajiem normatīvajiem aktiem.</w:t>
      </w:r>
    </w:p>
    <w:p w14:paraId="2189B1D8" w14:textId="77777777" w:rsidR="00FB415E" w:rsidRPr="00401140" w:rsidRDefault="00FB415E" w:rsidP="00FB415E">
      <w:pPr>
        <w:pStyle w:val="ListParagraph"/>
        <w:ind w:left="450"/>
        <w:jc w:val="both"/>
      </w:pPr>
    </w:p>
    <w:p w14:paraId="3A786816" w14:textId="77777777" w:rsidR="00FB415E" w:rsidRPr="00401140" w:rsidRDefault="00FB415E" w:rsidP="00FB415E">
      <w:pPr>
        <w:pStyle w:val="ListParagraph"/>
        <w:ind w:left="450"/>
        <w:jc w:val="both"/>
      </w:pPr>
    </w:p>
    <w:p w14:paraId="383DEBCF" w14:textId="77777777" w:rsidR="00FB415E" w:rsidRPr="00401140" w:rsidRDefault="00FB415E" w:rsidP="00FB415E">
      <w:pPr>
        <w:pStyle w:val="ListParagraph"/>
        <w:spacing w:line="276" w:lineRule="auto"/>
        <w:rPr>
          <w:bCs/>
        </w:rPr>
      </w:pPr>
      <w:r w:rsidRPr="00401140">
        <w:br w:type="page"/>
      </w:r>
      <w:r w:rsidRPr="00401140">
        <w:rPr>
          <w:bCs/>
        </w:rPr>
        <w:lastRenderedPageBreak/>
        <w:t xml:space="preserve"> </w:t>
      </w:r>
    </w:p>
    <w:p w14:paraId="3A8C398B" w14:textId="77777777" w:rsidR="00FB415E" w:rsidRPr="00401140" w:rsidRDefault="00FB415E" w:rsidP="00FB415E">
      <w:pPr>
        <w:jc w:val="right"/>
        <w:rPr>
          <w:bCs/>
        </w:rPr>
      </w:pPr>
      <w:r w:rsidRPr="00401140">
        <w:t>1.</w:t>
      </w:r>
      <w:r w:rsidRPr="00401140">
        <w:rPr>
          <w:bCs/>
        </w:rPr>
        <w:t xml:space="preserve">pielikums </w:t>
      </w:r>
    </w:p>
    <w:p w14:paraId="30885F11" w14:textId="77777777" w:rsidR="00A8086E" w:rsidRPr="00401140" w:rsidRDefault="00A8086E" w:rsidP="00FB415E">
      <w:pPr>
        <w:jc w:val="right"/>
        <w:rPr>
          <w:bCs/>
          <w:lang w:eastAsia="en-GB"/>
        </w:rPr>
      </w:pPr>
      <w:r w:rsidRPr="00401140">
        <w:rPr>
          <w:bCs/>
          <w:lang w:eastAsia="en-GB"/>
        </w:rPr>
        <w:t xml:space="preserve">XIII Latvijas Skolu jaunatnes dziesmu un deju svētku </w:t>
      </w:r>
    </w:p>
    <w:p w14:paraId="7AB3D348" w14:textId="68D2A6C6" w:rsidR="00FB415E" w:rsidRPr="00401140" w:rsidRDefault="005B0048" w:rsidP="00FB415E">
      <w:pPr>
        <w:jc w:val="right"/>
      </w:pPr>
      <w:r>
        <w:t>s</w:t>
      </w:r>
      <w:r w:rsidR="00FB415E" w:rsidRPr="00401140">
        <w:t xml:space="preserve">uvenīru ar Svētku zīmi ražošanas un tirdzniecības </w:t>
      </w:r>
    </w:p>
    <w:p w14:paraId="5FBD75A1" w14:textId="77777777" w:rsidR="00FB415E" w:rsidRPr="00401140" w:rsidRDefault="00FB415E" w:rsidP="00FB415E">
      <w:pPr>
        <w:jc w:val="right"/>
      </w:pPr>
      <w:r w:rsidRPr="00401140">
        <w:t xml:space="preserve">mazās licences iegādes noteikumiem </w:t>
      </w:r>
    </w:p>
    <w:p w14:paraId="025680BA" w14:textId="77777777" w:rsidR="00FB415E" w:rsidRPr="00401140" w:rsidRDefault="00FB415E" w:rsidP="00FB415E">
      <w:pPr>
        <w:jc w:val="right"/>
      </w:pPr>
    </w:p>
    <w:p w14:paraId="4B950DE0" w14:textId="77777777" w:rsidR="00FB415E" w:rsidRPr="00401140" w:rsidRDefault="00FB415E" w:rsidP="00FB415E">
      <w:pPr>
        <w:jc w:val="center"/>
      </w:pPr>
      <w:r w:rsidRPr="00401140">
        <w:rPr>
          <w:b/>
          <w:bCs/>
          <w:lang w:eastAsia="en-US"/>
        </w:rPr>
        <w:t>KOMERSANTA</w:t>
      </w:r>
    </w:p>
    <w:p w14:paraId="30422DF5" w14:textId="77777777" w:rsidR="00FB415E" w:rsidRPr="00401140" w:rsidRDefault="00FB415E" w:rsidP="00FB415E">
      <w:pPr>
        <w:spacing w:line="276" w:lineRule="auto"/>
        <w:jc w:val="center"/>
        <w:rPr>
          <w:b/>
          <w:bCs/>
        </w:rPr>
      </w:pPr>
      <w:r w:rsidRPr="00401140">
        <w:rPr>
          <w:b/>
          <w:bCs/>
        </w:rPr>
        <w:t>P I E T E I K U M S</w:t>
      </w:r>
    </w:p>
    <w:p w14:paraId="75E9E9D7" w14:textId="77777777" w:rsidR="00FB415E" w:rsidRPr="00401140" w:rsidRDefault="00FB415E" w:rsidP="00FB415E">
      <w:pPr>
        <w:pStyle w:val="Title"/>
        <w:spacing w:line="276" w:lineRule="auto"/>
        <w:rPr>
          <w:rFonts w:ascii="Times New Roman" w:hAnsi="Times New Roman" w:cs="Times New Roman"/>
          <w:b/>
          <w:bCs/>
          <w:sz w:val="24"/>
          <w:szCs w:val="24"/>
        </w:rPr>
      </w:pPr>
      <w:r w:rsidRPr="00401140">
        <w:rPr>
          <w:rFonts w:ascii="Times New Roman" w:hAnsi="Times New Roman" w:cs="Times New Roman"/>
          <w:bCs/>
          <w:sz w:val="24"/>
          <w:szCs w:val="24"/>
        </w:rPr>
        <w:t>LICENCES IEGĀDEI</w:t>
      </w:r>
    </w:p>
    <w:p w14:paraId="29BCD524" w14:textId="77777777" w:rsidR="00FB415E" w:rsidRPr="00401140" w:rsidRDefault="00FB415E" w:rsidP="00FB415E">
      <w:pPr>
        <w:pStyle w:val="Title"/>
        <w:spacing w:line="276" w:lineRule="auto"/>
        <w:rPr>
          <w:rFonts w:ascii="Times New Roman" w:hAnsi="Times New Roman" w:cs="Times New Roman"/>
          <w:b/>
          <w:bCs/>
          <w:sz w:val="24"/>
          <w:szCs w:val="24"/>
        </w:rPr>
      </w:pPr>
    </w:p>
    <w:p w14:paraId="4C499F78" w14:textId="77777777" w:rsidR="00FB415E" w:rsidRPr="00401140" w:rsidRDefault="00FB415E" w:rsidP="00FB415E">
      <w:pPr>
        <w:pStyle w:val="Title"/>
        <w:spacing w:line="276" w:lineRule="auto"/>
        <w:rPr>
          <w:rFonts w:ascii="Times New Roman" w:hAnsi="Times New Roman" w:cs="Times New Roman"/>
          <w:b/>
          <w:bCs/>
          <w:sz w:val="24"/>
          <w:szCs w:val="24"/>
        </w:rPr>
      </w:pPr>
    </w:p>
    <w:p w14:paraId="3F778CD2" w14:textId="7AF2DD2F" w:rsidR="00FB415E" w:rsidRPr="00A17026" w:rsidRDefault="00FB415E" w:rsidP="00FB415E">
      <w:pPr>
        <w:pStyle w:val="Title"/>
        <w:numPr>
          <w:ilvl w:val="0"/>
          <w:numId w:val="3"/>
        </w:numPr>
        <w:tabs>
          <w:tab w:val="left" w:pos="450"/>
        </w:tabs>
        <w:spacing w:after="0" w:line="276" w:lineRule="auto"/>
        <w:ind w:left="0" w:firstLine="0"/>
        <w:contextualSpacing w:val="0"/>
        <w:jc w:val="both"/>
        <w:rPr>
          <w:rFonts w:ascii="Times New Roman" w:hAnsi="Times New Roman" w:cs="Times New Roman"/>
          <w:bCs/>
          <w:sz w:val="24"/>
          <w:szCs w:val="24"/>
        </w:rPr>
      </w:pPr>
      <w:r w:rsidRPr="00A17026">
        <w:rPr>
          <w:rFonts w:ascii="Times New Roman" w:hAnsi="Times New Roman" w:cs="Times New Roman"/>
          <w:bCs/>
          <w:sz w:val="24"/>
          <w:szCs w:val="24"/>
        </w:rPr>
        <w:t>Parakstot pieteikumu</w:t>
      </w:r>
      <w:r w:rsidR="00E00976">
        <w:rPr>
          <w:rFonts w:ascii="Times New Roman" w:hAnsi="Times New Roman" w:cs="Times New Roman"/>
          <w:bCs/>
          <w:sz w:val="24"/>
          <w:szCs w:val="24"/>
        </w:rPr>
        <w:t>,</w:t>
      </w:r>
      <w:r w:rsidRPr="00A17026">
        <w:rPr>
          <w:rFonts w:ascii="Times New Roman" w:hAnsi="Times New Roman" w:cs="Times New Roman"/>
          <w:bCs/>
          <w:sz w:val="24"/>
          <w:szCs w:val="24"/>
        </w:rPr>
        <w:t xml:space="preserve"> apliecinu, ka piesakos </w:t>
      </w:r>
      <w:r w:rsidR="00A8086E" w:rsidRPr="00A17026">
        <w:rPr>
          <w:rFonts w:ascii="Times New Roman" w:eastAsia="Times New Roman" w:hAnsi="Times New Roman" w:cs="Times New Roman"/>
          <w:bCs/>
          <w:kern w:val="0"/>
          <w:sz w:val="24"/>
          <w:szCs w:val="24"/>
          <w:lang w:eastAsia="en-GB"/>
        </w:rPr>
        <w:t xml:space="preserve">XIII Latvijas Skolu jaunatnes dziesmu un deju svētku </w:t>
      </w:r>
      <w:r w:rsidR="005B0048">
        <w:rPr>
          <w:rFonts w:ascii="Times New Roman" w:hAnsi="Times New Roman" w:cs="Times New Roman"/>
          <w:bCs/>
          <w:sz w:val="24"/>
          <w:szCs w:val="24"/>
        </w:rPr>
        <w:t>s</w:t>
      </w:r>
      <w:r w:rsidRPr="00A17026">
        <w:rPr>
          <w:rFonts w:ascii="Times New Roman" w:hAnsi="Times New Roman" w:cs="Times New Roman"/>
          <w:bCs/>
          <w:sz w:val="24"/>
          <w:szCs w:val="24"/>
        </w:rPr>
        <w:t>uvenīru ar Svētku zīmi ražošanas un tirdzniecības tiesību (vienkārša licence) iegādei.</w:t>
      </w:r>
    </w:p>
    <w:p w14:paraId="6862200A" w14:textId="77777777" w:rsidR="00FB415E" w:rsidRPr="00A17026" w:rsidRDefault="00FB415E" w:rsidP="00FB415E">
      <w:pPr>
        <w:pStyle w:val="Title"/>
        <w:numPr>
          <w:ilvl w:val="0"/>
          <w:numId w:val="3"/>
        </w:numPr>
        <w:tabs>
          <w:tab w:val="left" w:pos="450"/>
        </w:tabs>
        <w:spacing w:after="0" w:line="276" w:lineRule="auto"/>
        <w:ind w:left="0" w:firstLine="0"/>
        <w:contextualSpacing w:val="0"/>
        <w:jc w:val="both"/>
        <w:rPr>
          <w:rFonts w:ascii="Times New Roman" w:hAnsi="Times New Roman" w:cs="Times New Roman"/>
          <w:bCs/>
          <w:sz w:val="24"/>
          <w:szCs w:val="24"/>
        </w:rPr>
      </w:pPr>
      <w:r w:rsidRPr="00A17026">
        <w:rPr>
          <w:rFonts w:ascii="Times New Roman" w:hAnsi="Times New Roman" w:cs="Times New Roman"/>
          <w:bCs/>
          <w:sz w:val="24"/>
          <w:szCs w:val="24"/>
        </w:rPr>
        <w:t>Ziņas par pretendentu:</w:t>
      </w:r>
    </w:p>
    <w:p w14:paraId="177411FA" w14:textId="77777777" w:rsidR="00FB415E" w:rsidRPr="00401140" w:rsidRDefault="00FB415E" w:rsidP="00FB415E">
      <w:pPr>
        <w:pStyle w:val="Heading1"/>
        <w:tabs>
          <w:tab w:val="left" w:pos="426"/>
        </w:tabs>
        <w:spacing w:line="276" w:lineRule="auto"/>
        <w:rPr>
          <w:rFonts w:ascii="Times New Roman" w:hAnsi="Times New Roman" w:cs="Times New Roman"/>
          <w:b/>
          <w:bCs/>
          <w:sz w:val="24"/>
          <w:szCs w:val="24"/>
        </w:rPr>
      </w:pPr>
    </w:p>
    <w:tbl>
      <w:tblPr>
        <w:tblW w:w="0" w:type="auto"/>
        <w:tblInd w:w="360" w:type="dxa"/>
        <w:tblLook w:val="0000" w:firstRow="0" w:lastRow="0" w:firstColumn="0" w:lastColumn="0" w:noHBand="0" w:noVBand="0"/>
      </w:tblPr>
      <w:tblGrid>
        <w:gridCol w:w="735"/>
        <w:gridCol w:w="8265"/>
      </w:tblGrid>
      <w:tr w:rsidR="00FB415E" w:rsidRPr="00401140" w14:paraId="678D1544" w14:textId="77777777" w:rsidTr="006A042D">
        <w:tc>
          <w:tcPr>
            <w:tcW w:w="741" w:type="dxa"/>
          </w:tcPr>
          <w:p w14:paraId="5AE25E57" w14:textId="77777777" w:rsidR="00FB415E" w:rsidRPr="00401140" w:rsidRDefault="00FB415E" w:rsidP="006A042D">
            <w:r w:rsidRPr="00401140">
              <w:t xml:space="preserve">2.1. </w:t>
            </w:r>
          </w:p>
        </w:tc>
        <w:tc>
          <w:tcPr>
            <w:tcW w:w="8505" w:type="dxa"/>
            <w:tcBorders>
              <w:bottom w:val="single" w:sz="4" w:space="0" w:color="auto"/>
            </w:tcBorders>
          </w:tcPr>
          <w:p w14:paraId="394A0420" w14:textId="77777777" w:rsidR="00FB415E" w:rsidRPr="00401140" w:rsidRDefault="00FB415E" w:rsidP="006A042D"/>
        </w:tc>
      </w:tr>
      <w:tr w:rsidR="00FB415E" w:rsidRPr="00401140" w14:paraId="70372791" w14:textId="77777777" w:rsidTr="006A042D">
        <w:tc>
          <w:tcPr>
            <w:tcW w:w="741" w:type="dxa"/>
          </w:tcPr>
          <w:p w14:paraId="2A75C325" w14:textId="77777777" w:rsidR="00FB415E" w:rsidRPr="00401140" w:rsidRDefault="00FB415E" w:rsidP="006A042D">
            <w:pPr>
              <w:jc w:val="center"/>
            </w:pPr>
          </w:p>
        </w:tc>
        <w:tc>
          <w:tcPr>
            <w:tcW w:w="8505" w:type="dxa"/>
            <w:tcBorders>
              <w:top w:val="single" w:sz="4" w:space="0" w:color="auto"/>
            </w:tcBorders>
          </w:tcPr>
          <w:p w14:paraId="02CC3C6F" w14:textId="77777777" w:rsidR="00FB415E" w:rsidRPr="00401140" w:rsidRDefault="00FB415E" w:rsidP="006A042D">
            <w:pPr>
              <w:jc w:val="center"/>
            </w:pPr>
            <w:r w:rsidRPr="00401140">
              <w:t>(juridiskas personas  nosaukums)</w:t>
            </w:r>
          </w:p>
        </w:tc>
      </w:tr>
      <w:tr w:rsidR="00FB415E" w:rsidRPr="00401140" w14:paraId="1306A484" w14:textId="77777777" w:rsidTr="006A042D">
        <w:tc>
          <w:tcPr>
            <w:tcW w:w="741" w:type="dxa"/>
          </w:tcPr>
          <w:p w14:paraId="0EF5DD31" w14:textId="77777777" w:rsidR="00FB415E" w:rsidRPr="00401140" w:rsidRDefault="00FB415E" w:rsidP="006A042D"/>
        </w:tc>
        <w:tc>
          <w:tcPr>
            <w:tcW w:w="8505" w:type="dxa"/>
          </w:tcPr>
          <w:p w14:paraId="0933606B" w14:textId="77777777" w:rsidR="00FB415E" w:rsidRPr="00401140" w:rsidRDefault="00FB415E" w:rsidP="006A042D"/>
        </w:tc>
      </w:tr>
      <w:tr w:rsidR="00FB415E" w:rsidRPr="00401140" w14:paraId="504CF771" w14:textId="77777777" w:rsidTr="006A042D">
        <w:tc>
          <w:tcPr>
            <w:tcW w:w="741" w:type="dxa"/>
          </w:tcPr>
          <w:p w14:paraId="00E225E9" w14:textId="77777777" w:rsidR="00FB415E" w:rsidRPr="00401140" w:rsidRDefault="00FB415E" w:rsidP="006A042D">
            <w:r w:rsidRPr="00401140">
              <w:t>2.2.</w:t>
            </w:r>
          </w:p>
        </w:tc>
        <w:tc>
          <w:tcPr>
            <w:tcW w:w="8505" w:type="dxa"/>
            <w:tcBorders>
              <w:bottom w:val="single" w:sz="4" w:space="0" w:color="auto"/>
            </w:tcBorders>
          </w:tcPr>
          <w:p w14:paraId="7ED519D5" w14:textId="77777777" w:rsidR="00FB415E" w:rsidRPr="00401140" w:rsidRDefault="00FB415E" w:rsidP="006A042D">
            <w:pPr>
              <w:pStyle w:val="Header"/>
              <w:tabs>
                <w:tab w:val="clear" w:pos="4153"/>
                <w:tab w:val="clear" w:pos="8306"/>
              </w:tabs>
              <w:rPr>
                <w:rFonts w:ascii="Times New Roman" w:hAnsi="Times New Roman"/>
                <w:szCs w:val="24"/>
                <w:lang w:val="lv-LV"/>
              </w:rPr>
            </w:pPr>
          </w:p>
        </w:tc>
      </w:tr>
      <w:tr w:rsidR="00FB415E" w:rsidRPr="00401140" w14:paraId="5CA8B70B" w14:textId="77777777" w:rsidTr="006A042D">
        <w:tc>
          <w:tcPr>
            <w:tcW w:w="741" w:type="dxa"/>
          </w:tcPr>
          <w:p w14:paraId="33BD810B" w14:textId="77777777" w:rsidR="00FB415E" w:rsidRPr="00401140" w:rsidRDefault="00FB415E" w:rsidP="006A042D">
            <w:pPr>
              <w:jc w:val="center"/>
            </w:pPr>
          </w:p>
        </w:tc>
        <w:tc>
          <w:tcPr>
            <w:tcW w:w="8505" w:type="dxa"/>
            <w:tcBorders>
              <w:top w:val="single" w:sz="4" w:space="0" w:color="auto"/>
            </w:tcBorders>
          </w:tcPr>
          <w:p w14:paraId="080C586B" w14:textId="77777777" w:rsidR="00FB415E" w:rsidRPr="00401140" w:rsidRDefault="00FB415E" w:rsidP="006A042D">
            <w:pPr>
              <w:jc w:val="center"/>
            </w:pPr>
            <w:r w:rsidRPr="00401140">
              <w:t>(uzņēmuma reģistrācijas Nr.)</w:t>
            </w:r>
          </w:p>
        </w:tc>
      </w:tr>
      <w:tr w:rsidR="00FB415E" w:rsidRPr="00401140" w14:paraId="3A7490A4" w14:textId="77777777" w:rsidTr="006A042D">
        <w:tc>
          <w:tcPr>
            <w:tcW w:w="741" w:type="dxa"/>
          </w:tcPr>
          <w:p w14:paraId="4F830759" w14:textId="77777777" w:rsidR="00FB415E" w:rsidRPr="00401140" w:rsidRDefault="00FB415E" w:rsidP="006A042D"/>
        </w:tc>
        <w:tc>
          <w:tcPr>
            <w:tcW w:w="8505" w:type="dxa"/>
          </w:tcPr>
          <w:p w14:paraId="70BDBFD0" w14:textId="77777777" w:rsidR="00FB415E" w:rsidRPr="00401140" w:rsidRDefault="00FB415E" w:rsidP="006A042D"/>
        </w:tc>
      </w:tr>
      <w:tr w:rsidR="00FB415E" w:rsidRPr="00401140" w14:paraId="37FCFA80" w14:textId="77777777" w:rsidTr="006A042D">
        <w:tc>
          <w:tcPr>
            <w:tcW w:w="741" w:type="dxa"/>
          </w:tcPr>
          <w:p w14:paraId="24DDA3A5" w14:textId="77777777" w:rsidR="00FB415E" w:rsidRPr="00401140" w:rsidRDefault="00FB415E" w:rsidP="006A042D">
            <w:r w:rsidRPr="00401140">
              <w:t>2.3.</w:t>
            </w:r>
          </w:p>
        </w:tc>
        <w:tc>
          <w:tcPr>
            <w:tcW w:w="8505" w:type="dxa"/>
            <w:tcBorders>
              <w:bottom w:val="single" w:sz="4" w:space="0" w:color="auto"/>
            </w:tcBorders>
          </w:tcPr>
          <w:p w14:paraId="65DBB007" w14:textId="77777777" w:rsidR="00FB415E" w:rsidRPr="00401140" w:rsidRDefault="00FB415E" w:rsidP="006A042D"/>
        </w:tc>
      </w:tr>
      <w:tr w:rsidR="00FB415E" w:rsidRPr="00401140" w14:paraId="760EFD52" w14:textId="77777777" w:rsidTr="006A042D">
        <w:tc>
          <w:tcPr>
            <w:tcW w:w="741" w:type="dxa"/>
          </w:tcPr>
          <w:p w14:paraId="7F22C0EF" w14:textId="77777777" w:rsidR="00FB415E" w:rsidRPr="00401140" w:rsidRDefault="00FB415E" w:rsidP="006A042D"/>
        </w:tc>
        <w:tc>
          <w:tcPr>
            <w:tcW w:w="8505" w:type="dxa"/>
            <w:tcBorders>
              <w:top w:val="single" w:sz="4" w:space="0" w:color="auto"/>
            </w:tcBorders>
          </w:tcPr>
          <w:p w14:paraId="7350991E" w14:textId="77777777" w:rsidR="00FB415E" w:rsidRPr="00401140" w:rsidRDefault="00FB415E" w:rsidP="006A042D">
            <w:pPr>
              <w:jc w:val="center"/>
            </w:pPr>
            <w:r w:rsidRPr="00401140">
              <w:t>(juridiskā adrese, telefona numurs,  elektroniskā pasta adrese)</w:t>
            </w:r>
          </w:p>
        </w:tc>
      </w:tr>
      <w:tr w:rsidR="00FB415E" w:rsidRPr="00401140" w14:paraId="3944FC3B" w14:textId="77777777" w:rsidTr="006A042D">
        <w:tc>
          <w:tcPr>
            <w:tcW w:w="741" w:type="dxa"/>
          </w:tcPr>
          <w:p w14:paraId="38192282" w14:textId="77777777" w:rsidR="00FB415E" w:rsidRPr="00401140" w:rsidRDefault="00FB415E" w:rsidP="006A042D">
            <w:pPr>
              <w:pStyle w:val="Header"/>
              <w:tabs>
                <w:tab w:val="clear" w:pos="4153"/>
                <w:tab w:val="clear" w:pos="8306"/>
              </w:tabs>
              <w:rPr>
                <w:rFonts w:ascii="Times New Roman" w:hAnsi="Times New Roman"/>
                <w:szCs w:val="24"/>
                <w:lang w:val="lv-LV"/>
              </w:rPr>
            </w:pPr>
          </w:p>
        </w:tc>
        <w:tc>
          <w:tcPr>
            <w:tcW w:w="8505" w:type="dxa"/>
          </w:tcPr>
          <w:p w14:paraId="374DA879" w14:textId="77777777" w:rsidR="00FB415E" w:rsidRPr="00401140" w:rsidRDefault="00FB415E" w:rsidP="006A042D"/>
        </w:tc>
      </w:tr>
      <w:tr w:rsidR="00FB415E" w:rsidRPr="00401140" w14:paraId="43860A1B" w14:textId="77777777" w:rsidTr="006A042D">
        <w:tc>
          <w:tcPr>
            <w:tcW w:w="741" w:type="dxa"/>
          </w:tcPr>
          <w:p w14:paraId="268D27D8" w14:textId="77777777" w:rsidR="00FB415E" w:rsidRPr="00401140" w:rsidRDefault="00FB415E" w:rsidP="006A042D">
            <w:pPr>
              <w:pStyle w:val="Header"/>
              <w:tabs>
                <w:tab w:val="clear" w:pos="4153"/>
                <w:tab w:val="clear" w:pos="8306"/>
              </w:tabs>
              <w:rPr>
                <w:rFonts w:ascii="Times New Roman" w:hAnsi="Times New Roman"/>
                <w:szCs w:val="24"/>
                <w:lang w:val="lv-LV"/>
              </w:rPr>
            </w:pPr>
            <w:r w:rsidRPr="00401140">
              <w:rPr>
                <w:rFonts w:ascii="Times New Roman" w:hAnsi="Times New Roman"/>
                <w:szCs w:val="24"/>
                <w:lang w:val="lv-LV"/>
              </w:rPr>
              <w:t>2.4.</w:t>
            </w:r>
          </w:p>
        </w:tc>
        <w:tc>
          <w:tcPr>
            <w:tcW w:w="8505" w:type="dxa"/>
            <w:tcBorders>
              <w:bottom w:val="single" w:sz="4" w:space="0" w:color="auto"/>
            </w:tcBorders>
          </w:tcPr>
          <w:p w14:paraId="103E5D18" w14:textId="77777777" w:rsidR="00FB415E" w:rsidRPr="00401140" w:rsidRDefault="00FB415E" w:rsidP="006A042D"/>
        </w:tc>
      </w:tr>
      <w:tr w:rsidR="00FB415E" w:rsidRPr="00401140" w14:paraId="50725791" w14:textId="77777777" w:rsidTr="006A042D">
        <w:tc>
          <w:tcPr>
            <w:tcW w:w="741" w:type="dxa"/>
          </w:tcPr>
          <w:p w14:paraId="083E83FB" w14:textId="77777777" w:rsidR="00FB415E" w:rsidRPr="00401140" w:rsidRDefault="00FB415E" w:rsidP="006A042D">
            <w:pPr>
              <w:pStyle w:val="Header"/>
              <w:tabs>
                <w:tab w:val="clear" w:pos="4153"/>
                <w:tab w:val="clear" w:pos="8306"/>
              </w:tabs>
              <w:rPr>
                <w:rFonts w:ascii="Times New Roman" w:hAnsi="Times New Roman"/>
                <w:szCs w:val="24"/>
                <w:lang w:val="lv-LV"/>
              </w:rPr>
            </w:pPr>
          </w:p>
        </w:tc>
        <w:tc>
          <w:tcPr>
            <w:tcW w:w="8505" w:type="dxa"/>
            <w:tcBorders>
              <w:top w:val="single" w:sz="4" w:space="0" w:color="auto"/>
            </w:tcBorders>
          </w:tcPr>
          <w:p w14:paraId="6159E350" w14:textId="77777777" w:rsidR="00FB415E" w:rsidRPr="00401140" w:rsidRDefault="00FB415E" w:rsidP="006A042D">
            <w:pPr>
              <w:jc w:val="center"/>
            </w:pPr>
            <w:r w:rsidRPr="00401140">
              <w:t>(nodokļu maksātāja reģistrācijas Nr.)</w:t>
            </w:r>
          </w:p>
        </w:tc>
      </w:tr>
      <w:tr w:rsidR="00FB415E" w:rsidRPr="00401140" w14:paraId="681EA344" w14:textId="77777777" w:rsidTr="006A042D">
        <w:tc>
          <w:tcPr>
            <w:tcW w:w="741" w:type="dxa"/>
          </w:tcPr>
          <w:p w14:paraId="4D9637E8" w14:textId="77777777" w:rsidR="00FB415E" w:rsidRPr="00401140" w:rsidRDefault="00FB415E" w:rsidP="006A042D">
            <w:pPr>
              <w:pStyle w:val="Header"/>
              <w:tabs>
                <w:tab w:val="clear" w:pos="4153"/>
                <w:tab w:val="clear" w:pos="8306"/>
              </w:tabs>
              <w:rPr>
                <w:rFonts w:ascii="Times New Roman" w:hAnsi="Times New Roman"/>
                <w:szCs w:val="24"/>
                <w:lang w:val="lv-LV"/>
              </w:rPr>
            </w:pPr>
          </w:p>
        </w:tc>
        <w:tc>
          <w:tcPr>
            <w:tcW w:w="8505" w:type="dxa"/>
          </w:tcPr>
          <w:p w14:paraId="16EB9E25" w14:textId="77777777" w:rsidR="00FB415E" w:rsidRPr="00401140" w:rsidRDefault="00FB415E" w:rsidP="006A042D"/>
        </w:tc>
      </w:tr>
      <w:tr w:rsidR="00FB415E" w:rsidRPr="00401140" w14:paraId="78C027CD" w14:textId="77777777" w:rsidTr="006A042D">
        <w:tc>
          <w:tcPr>
            <w:tcW w:w="741" w:type="dxa"/>
          </w:tcPr>
          <w:p w14:paraId="7A6A5FE3" w14:textId="77777777" w:rsidR="00FB415E" w:rsidRPr="00401140" w:rsidRDefault="00FB415E" w:rsidP="006A042D">
            <w:pPr>
              <w:pStyle w:val="Header"/>
              <w:tabs>
                <w:tab w:val="clear" w:pos="4153"/>
                <w:tab w:val="clear" w:pos="8306"/>
              </w:tabs>
              <w:rPr>
                <w:rFonts w:ascii="Times New Roman" w:hAnsi="Times New Roman"/>
                <w:szCs w:val="24"/>
                <w:lang w:val="lv-LV"/>
              </w:rPr>
            </w:pPr>
            <w:r w:rsidRPr="00401140">
              <w:rPr>
                <w:rFonts w:ascii="Times New Roman" w:hAnsi="Times New Roman"/>
                <w:szCs w:val="24"/>
                <w:lang w:val="lv-LV"/>
              </w:rPr>
              <w:t>2.5.</w:t>
            </w:r>
          </w:p>
        </w:tc>
        <w:tc>
          <w:tcPr>
            <w:tcW w:w="8505" w:type="dxa"/>
            <w:tcBorders>
              <w:bottom w:val="single" w:sz="4" w:space="0" w:color="auto"/>
            </w:tcBorders>
          </w:tcPr>
          <w:p w14:paraId="5DED6ECA" w14:textId="77777777" w:rsidR="00FB415E" w:rsidRPr="00401140" w:rsidRDefault="00FB415E" w:rsidP="006A042D"/>
        </w:tc>
      </w:tr>
      <w:tr w:rsidR="00FB415E" w:rsidRPr="00401140" w14:paraId="1E6AE014" w14:textId="77777777" w:rsidTr="006A042D">
        <w:tc>
          <w:tcPr>
            <w:tcW w:w="741" w:type="dxa"/>
          </w:tcPr>
          <w:p w14:paraId="7EC3DD4D" w14:textId="77777777" w:rsidR="00FB415E" w:rsidRPr="00401140" w:rsidRDefault="00FB415E" w:rsidP="006A042D">
            <w:pPr>
              <w:pStyle w:val="Header"/>
              <w:tabs>
                <w:tab w:val="clear" w:pos="4153"/>
                <w:tab w:val="clear" w:pos="8306"/>
              </w:tabs>
              <w:rPr>
                <w:rFonts w:ascii="Times New Roman" w:hAnsi="Times New Roman"/>
                <w:szCs w:val="24"/>
                <w:lang w:val="lv-LV"/>
              </w:rPr>
            </w:pPr>
          </w:p>
        </w:tc>
        <w:tc>
          <w:tcPr>
            <w:tcW w:w="8505" w:type="dxa"/>
            <w:tcBorders>
              <w:top w:val="single" w:sz="4" w:space="0" w:color="auto"/>
            </w:tcBorders>
          </w:tcPr>
          <w:p w14:paraId="3B0DE083" w14:textId="77777777" w:rsidR="00FB415E" w:rsidRPr="00401140" w:rsidRDefault="00FB415E" w:rsidP="006A042D">
            <w:pPr>
              <w:jc w:val="center"/>
            </w:pPr>
            <w:r w:rsidRPr="00401140">
              <w:t>(bankas rekvizīti)</w:t>
            </w:r>
          </w:p>
        </w:tc>
      </w:tr>
      <w:tr w:rsidR="00FB415E" w:rsidRPr="00401140" w14:paraId="39D6E152" w14:textId="77777777" w:rsidTr="006A042D">
        <w:tc>
          <w:tcPr>
            <w:tcW w:w="741" w:type="dxa"/>
          </w:tcPr>
          <w:p w14:paraId="0523149E" w14:textId="77777777" w:rsidR="00FB415E" w:rsidRPr="00401140" w:rsidRDefault="00FB415E" w:rsidP="006A042D">
            <w:pPr>
              <w:pStyle w:val="Header"/>
              <w:tabs>
                <w:tab w:val="clear" w:pos="4153"/>
                <w:tab w:val="clear" w:pos="8306"/>
              </w:tabs>
              <w:rPr>
                <w:rFonts w:ascii="Times New Roman" w:hAnsi="Times New Roman"/>
                <w:szCs w:val="24"/>
                <w:lang w:val="lv-LV"/>
              </w:rPr>
            </w:pPr>
          </w:p>
        </w:tc>
        <w:tc>
          <w:tcPr>
            <w:tcW w:w="8505" w:type="dxa"/>
          </w:tcPr>
          <w:p w14:paraId="2DDAB177" w14:textId="77777777" w:rsidR="00FB415E" w:rsidRPr="00401140" w:rsidRDefault="00FB415E" w:rsidP="006A042D"/>
        </w:tc>
      </w:tr>
      <w:tr w:rsidR="00FB415E" w:rsidRPr="00401140" w14:paraId="6DB85F90" w14:textId="77777777" w:rsidTr="006A042D">
        <w:tc>
          <w:tcPr>
            <w:tcW w:w="741" w:type="dxa"/>
          </w:tcPr>
          <w:p w14:paraId="038EDE62" w14:textId="77777777" w:rsidR="00FB415E" w:rsidRPr="00401140" w:rsidRDefault="00FB415E" w:rsidP="006A042D">
            <w:pPr>
              <w:pStyle w:val="Header"/>
              <w:tabs>
                <w:tab w:val="clear" w:pos="4153"/>
                <w:tab w:val="clear" w:pos="8306"/>
              </w:tabs>
              <w:rPr>
                <w:rFonts w:ascii="Times New Roman" w:hAnsi="Times New Roman"/>
                <w:szCs w:val="24"/>
                <w:lang w:val="lv-LV"/>
              </w:rPr>
            </w:pPr>
            <w:r w:rsidRPr="00401140">
              <w:rPr>
                <w:rFonts w:ascii="Times New Roman" w:hAnsi="Times New Roman"/>
                <w:szCs w:val="24"/>
                <w:lang w:val="lv-LV"/>
              </w:rPr>
              <w:t>2.6.</w:t>
            </w:r>
          </w:p>
        </w:tc>
        <w:tc>
          <w:tcPr>
            <w:tcW w:w="8505" w:type="dxa"/>
            <w:tcBorders>
              <w:bottom w:val="single" w:sz="4" w:space="0" w:color="auto"/>
            </w:tcBorders>
          </w:tcPr>
          <w:p w14:paraId="1AF6160B" w14:textId="77777777" w:rsidR="00FB415E" w:rsidRPr="00401140" w:rsidRDefault="00FB415E" w:rsidP="006A042D"/>
        </w:tc>
      </w:tr>
      <w:tr w:rsidR="00FB415E" w:rsidRPr="00401140" w14:paraId="2E804356" w14:textId="77777777" w:rsidTr="006A042D">
        <w:trPr>
          <w:trHeight w:val="333"/>
        </w:trPr>
        <w:tc>
          <w:tcPr>
            <w:tcW w:w="741" w:type="dxa"/>
          </w:tcPr>
          <w:p w14:paraId="553700A9" w14:textId="77777777" w:rsidR="00FB415E" w:rsidRPr="00401140" w:rsidRDefault="00FB415E" w:rsidP="006A042D">
            <w:pPr>
              <w:pStyle w:val="Header"/>
              <w:tabs>
                <w:tab w:val="clear" w:pos="4153"/>
                <w:tab w:val="clear" w:pos="8306"/>
              </w:tabs>
              <w:rPr>
                <w:rFonts w:ascii="Times New Roman" w:hAnsi="Times New Roman"/>
                <w:szCs w:val="24"/>
                <w:lang w:val="lv-LV"/>
              </w:rPr>
            </w:pPr>
          </w:p>
        </w:tc>
        <w:tc>
          <w:tcPr>
            <w:tcW w:w="8505" w:type="dxa"/>
            <w:tcBorders>
              <w:top w:val="single" w:sz="4" w:space="0" w:color="auto"/>
              <w:bottom w:val="single" w:sz="4" w:space="0" w:color="auto"/>
            </w:tcBorders>
          </w:tcPr>
          <w:p w14:paraId="3A213C12" w14:textId="77777777" w:rsidR="00FB415E" w:rsidRPr="00401140" w:rsidRDefault="00FB415E" w:rsidP="006A042D">
            <w:pPr>
              <w:jc w:val="center"/>
            </w:pPr>
            <w:r w:rsidRPr="00401140">
              <w:t>(tālruņa numurs, elektroniskā pasta adrese)</w:t>
            </w:r>
          </w:p>
          <w:p w14:paraId="280A4EDD" w14:textId="77777777" w:rsidR="00FB415E" w:rsidRPr="00401140" w:rsidRDefault="00FB415E" w:rsidP="006A042D"/>
        </w:tc>
      </w:tr>
      <w:tr w:rsidR="00FB415E" w:rsidRPr="00401140" w14:paraId="052AA508" w14:textId="77777777" w:rsidTr="006A042D">
        <w:trPr>
          <w:trHeight w:val="60"/>
        </w:trPr>
        <w:tc>
          <w:tcPr>
            <w:tcW w:w="741" w:type="dxa"/>
          </w:tcPr>
          <w:p w14:paraId="09A405EC" w14:textId="77777777" w:rsidR="00FB415E" w:rsidRPr="00401140" w:rsidRDefault="00FB415E" w:rsidP="006A042D">
            <w:pPr>
              <w:pStyle w:val="Header"/>
              <w:tabs>
                <w:tab w:val="clear" w:pos="4153"/>
                <w:tab w:val="clear" w:pos="8306"/>
              </w:tabs>
              <w:rPr>
                <w:rFonts w:ascii="Times New Roman" w:hAnsi="Times New Roman"/>
                <w:szCs w:val="24"/>
                <w:lang w:val="lv-LV"/>
              </w:rPr>
            </w:pPr>
          </w:p>
        </w:tc>
        <w:tc>
          <w:tcPr>
            <w:tcW w:w="8505" w:type="dxa"/>
            <w:tcBorders>
              <w:top w:val="single" w:sz="4" w:space="0" w:color="auto"/>
            </w:tcBorders>
          </w:tcPr>
          <w:p w14:paraId="7483F3BE" w14:textId="77777777" w:rsidR="00FB415E" w:rsidRPr="00401140" w:rsidRDefault="00FB415E" w:rsidP="006A042D">
            <w:pPr>
              <w:jc w:val="center"/>
            </w:pPr>
          </w:p>
        </w:tc>
      </w:tr>
    </w:tbl>
    <w:p w14:paraId="5009D1B0" w14:textId="77777777" w:rsidR="00FB415E" w:rsidRPr="00401140" w:rsidRDefault="00FB415E" w:rsidP="00FB415E"/>
    <w:p w14:paraId="23BE261B" w14:textId="77777777" w:rsidR="00FB415E" w:rsidRPr="004546DB" w:rsidRDefault="00FB415E" w:rsidP="00FB415E">
      <w:pPr>
        <w:pStyle w:val="Title"/>
        <w:numPr>
          <w:ilvl w:val="0"/>
          <w:numId w:val="3"/>
        </w:numPr>
        <w:tabs>
          <w:tab w:val="left" w:pos="450"/>
        </w:tabs>
        <w:spacing w:after="0" w:line="276" w:lineRule="auto"/>
        <w:ind w:left="0" w:firstLine="0"/>
        <w:contextualSpacing w:val="0"/>
        <w:jc w:val="both"/>
        <w:rPr>
          <w:rFonts w:ascii="Times New Roman" w:hAnsi="Times New Roman" w:cs="Times New Roman"/>
          <w:sz w:val="24"/>
          <w:szCs w:val="24"/>
        </w:rPr>
      </w:pPr>
      <w:r w:rsidRPr="004546DB">
        <w:rPr>
          <w:rFonts w:ascii="Times New Roman" w:hAnsi="Times New Roman" w:cs="Times New Roman"/>
          <w:sz w:val="24"/>
          <w:szCs w:val="24"/>
        </w:rPr>
        <w:t>Ziņas par pieteikuma iesniedzēju:</w:t>
      </w:r>
    </w:p>
    <w:p w14:paraId="50C89321" w14:textId="77777777" w:rsidR="00FB415E" w:rsidRPr="00401140" w:rsidRDefault="00FB415E" w:rsidP="00FB415E">
      <w:pPr>
        <w:tabs>
          <w:tab w:val="left" w:pos="426"/>
          <w:tab w:val="left" w:pos="851"/>
        </w:tabs>
      </w:pPr>
    </w:p>
    <w:tbl>
      <w:tblPr>
        <w:tblW w:w="0" w:type="auto"/>
        <w:tblInd w:w="360" w:type="dxa"/>
        <w:tblLook w:val="0000" w:firstRow="0" w:lastRow="0" w:firstColumn="0" w:lastColumn="0" w:noHBand="0" w:noVBand="0"/>
      </w:tblPr>
      <w:tblGrid>
        <w:gridCol w:w="732"/>
        <w:gridCol w:w="2604"/>
        <w:gridCol w:w="280"/>
        <w:gridCol w:w="2074"/>
        <w:gridCol w:w="280"/>
        <w:gridCol w:w="3030"/>
      </w:tblGrid>
      <w:tr w:rsidR="00FB415E" w:rsidRPr="00401140" w14:paraId="78E475D7" w14:textId="77777777" w:rsidTr="006A042D">
        <w:trPr>
          <w:trHeight w:val="384"/>
        </w:trPr>
        <w:tc>
          <w:tcPr>
            <w:tcW w:w="741" w:type="dxa"/>
          </w:tcPr>
          <w:p w14:paraId="39C1311B" w14:textId="77777777" w:rsidR="00FB415E" w:rsidRPr="00401140" w:rsidRDefault="00FB415E" w:rsidP="006A042D">
            <w:r w:rsidRPr="00401140">
              <w:t xml:space="preserve">3.1. </w:t>
            </w:r>
          </w:p>
        </w:tc>
        <w:tc>
          <w:tcPr>
            <w:tcW w:w="8505" w:type="dxa"/>
            <w:gridSpan w:val="5"/>
            <w:tcBorders>
              <w:bottom w:val="single" w:sz="4" w:space="0" w:color="auto"/>
            </w:tcBorders>
          </w:tcPr>
          <w:p w14:paraId="4385A3A9" w14:textId="77777777" w:rsidR="00FB415E" w:rsidRPr="00401140" w:rsidRDefault="00FB415E" w:rsidP="006A042D"/>
        </w:tc>
      </w:tr>
      <w:tr w:rsidR="00FB415E" w:rsidRPr="00401140" w14:paraId="1576905F" w14:textId="77777777" w:rsidTr="006A042D">
        <w:tc>
          <w:tcPr>
            <w:tcW w:w="741" w:type="dxa"/>
          </w:tcPr>
          <w:p w14:paraId="6F89A513" w14:textId="77777777" w:rsidR="00FB415E" w:rsidRPr="00401140" w:rsidRDefault="00FB415E" w:rsidP="006A042D">
            <w:pPr>
              <w:jc w:val="center"/>
            </w:pPr>
          </w:p>
        </w:tc>
        <w:tc>
          <w:tcPr>
            <w:tcW w:w="8505" w:type="dxa"/>
            <w:gridSpan w:val="5"/>
            <w:tcBorders>
              <w:top w:val="single" w:sz="4" w:space="0" w:color="auto"/>
            </w:tcBorders>
          </w:tcPr>
          <w:p w14:paraId="0E8EC05E" w14:textId="77777777" w:rsidR="00FB415E" w:rsidRPr="00401140" w:rsidRDefault="00FB415E" w:rsidP="006A042D">
            <w:pPr>
              <w:jc w:val="center"/>
            </w:pPr>
            <w:r w:rsidRPr="00401140">
              <w:t>(atzīme par pilnvarojumu: izsniegšanas vieta, datums, Nr. vai pārstāvības pamats, tā apliecinoša dokumenta nosaukums, datums, numurs)</w:t>
            </w:r>
          </w:p>
        </w:tc>
      </w:tr>
      <w:tr w:rsidR="00FB415E" w:rsidRPr="00401140" w14:paraId="74B71DF9" w14:textId="77777777" w:rsidTr="006A042D">
        <w:tc>
          <w:tcPr>
            <w:tcW w:w="741" w:type="dxa"/>
          </w:tcPr>
          <w:p w14:paraId="008D4529" w14:textId="77777777" w:rsidR="00FB415E" w:rsidRPr="00401140" w:rsidRDefault="00FB415E" w:rsidP="006A042D"/>
        </w:tc>
        <w:tc>
          <w:tcPr>
            <w:tcW w:w="8505" w:type="dxa"/>
            <w:gridSpan w:val="5"/>
          </w:tcPr>
          <w:p w14:paraId="46A2F5A9" w14:textId="77777777" w:rsidR="00FB415E" w:rsidRPr="00401140" w:rsidRDefault="00FB415E" w:rsidP="006A042D"/>
        </w:tc>
      </w:tr>
      <w:tr w:rsidR="00FB415E" w:rsidRPr="00401140" w14:paraId="1D58BFA6" w14:textId="77777777" w:rsidTr="006A042D">
        <w:trPr>
          <w:trHeight w:val="342"/>
        </w:trPr>
        <w:tc>
          <w:tcPr>
            <w:tcW w:w="741" w:type="dxa"/>
          </w:tcPr>
          <w:p w14:paraId="3005CCFF" w14:textId="77777777" w:rsidR="00FB415E" w:rsidRPr="00401140" w:rsidRDefault="00FB415E" w:rsidP="006A042D">
            <w:r w:rsidRPr="00401140">
              <w:t>3.2.</w:t>
            </w:r>
          </w:p>
        </w:tc>
        <w:tc>
          <w:tcPr>
            <w:tcW w:w="2693" w:type="dxa"/>
            <w:tcBorders>
              <w:bottom w:val="single" w:sz="4" w:space="0" w:color="auto"/>
            </w:tcBorders>
          </w:tcPr>
          <w:p w14:paraId="69962FEC" w14:textId="77777777" w:rsidR="00FB415E" w:rsidRPr="00401140" w:rsidRDefault="00FB415E" w:rsidP="006A042D">
            <w:pPr>
              <w:pStyle w:val="Header"/>
              <w:tabs>
                <w:tab w:val="clear" w:pos="4153"/>
                <w:tab w:val="clear" w:pos="8306"/>
              </w:tabs>
              <w:rPr>
                <w:rFonts w:ascii="Times New Roman" w:hAnsi="Times New Roman"/>
                <w:szCs w:val="24"/>
                <w:lang w:val="lv-LV"/>
              </w:rPr>
            </w:pPr>
          </w:p>
        </w:tc>
        <w:tc>
          <w:tcPr>
            <w:tcW w:w="283" w:type="dxa"/>
          </w:tcPr>
          <w:p w14:paraId="41B9500B" w14:textId="77777777" w:rsidR="00FB415E" w:rsidRPr="00401140" w:rsidRDefault="00FB415E" w:rsidP="006A042D">
            <w:pPr>
              <w:pStyle w:val="Header"/>
              <w:tabs>
                <w:tab w:val="clear" w:pos="4153"/>
                <w:tab w:val="clear" w:pos="8306"/>
              </w:tabs>
              <w:rPr>
                <w:rFonts w:ascii="Times New Roman" w:hAnsi="Times New Roman"/>
                <w:szCs w:val="24"/>
                <w:lang w:val="lv-LV"/>
              </w:rPr>
            </w:pPr>
          </w:p>
        </w:tc>
        <w:tc>
          <w:tcPr>
            <w:tcW w:w="2127" w:type="dxa"/>
            <w:tcBorders>
              <w:bottom w:val="single" w:sz="4" w:space="0" w:color="auto"/>
            </w:tcBorders>
          </w:tcPr>
          <w:p w14:paraId="7D4091A1" w14:textId="77777777" w:rsidR="00FB415E" w:rsidRPr="00401140" w:rsidRDefault="00FB415E" w:rsidP="006A042D">
            <w:pPr>
              <w:pStyle w:val="Header"/>
              <w:tabs>
                <w:tab w:val="clear" w:pos="4153"/>
                <w:tab w:val="clear" w:pos="8306"/>
              </w:tabs>
              <w:rPr>
                <w:rFonts w:ascii="Times New Roman" w:hAnsi="Times New Roman"/>
                <w:szCs w:val="24"/>
                <w:lang w:val="lv-LV"/>
              </w:rPr>
            </w:pPr>
          </w:p>
        </w:tc>
        <w:tc>
          <w:tcPr>
            <w:tcW w:w="283" w:type="dxa"/>
          </w:tcPr>
          <w:p w14:paraId="311FD350" w14:textId="77777777" w:rsidR="00FB415E" w:rsidRPr="00401140" w:rsidRDefault="00FB415E" w:rsidP="006A042D">
            <w:pPr>
              <w:pStyle w:val="Header"/>
              <w:tabs>
                <w:tab w:val="clear" w:pos="4153"/>
                <w:tab w:val="clear" w:pos="8306"/>
              </w:tabs>
              <w:rPr>
                <w:rFonts w:ascii="Times New Roman" w:hAnsi="Times New Roman"/>
                <w:szCs w:val="24"/>
                <w:lang w:val="lv-LV"/>
              </w:rPr>
            </w:pPr>
          </w:p>
        </w:tc>
        <w:tc>
          <w:tcPr>
            <w:tcW w:w="3119" w:type="dxa"/>
            <w:tcBorders>
              <w:bottom w:val="single" w:sz="4" w:space="0" w:color="auto"/>
            </w:tcBorders>
          </w:tcPr>
          <w:p w14:paraId="2CFA6746" w14:textId="77777777" w:rsidR="00FB415E" w:rsidRPr="00401140" w:rsidRDefault="00FB415E" w:rsidP="006A042D">
            <w:pPr>
              <w:pStyle w:val="Header"/>
              <w:tabs>
                <w:tab w:val="clear" w:pos="4153"/>
                <w:tab w:val="clear" w:pos="8306"/>
              </w:tabs>
              <w:rPr>
                <w:rFonts w:ascii="Times New Roman" w:hAnsi="Times New Roman"/>
                <w:szCs w:val="24"/>
                <w:lang w:val="lv-LV"/>
              </w:rPr>
            </w:pPr>
          </w:p>
        </w:tc>
      </w:tr>
      <w:tr w:rsidR="00FB415E" w:rsidRPr="00401140" w14:paraId="1286C3C3" w14:textId="77777777" w:rsidTr="006A042D">
        <w:tc>
          <w:tcPr>
            <w:tcW w:w="741" w:type="dxa"/>
          </w:tcPr>
          <w:p w14:paraId="70BD0743" w14:textId="77777777" w:rsidR="00FB415E" w:rsidRPr="00401140" w:rsidRDefault="00FB415E" w:rsidP="006A042D">
            <w:pPr>
              <w:jc w:val="center"/>
            </w:pPr>
          </w:p>
        </w:tc>
        <w:tc>
          <w:tcPr>
            <w:tcW w:w="2693" w:type="dxa"/>
            <w:tcBorders>
              <w:top w:val="single" w:sz="4" w:space="0" w:color="auto"/>
            </w:tcBorders>
          </w:tcPr>
          <w:p w14:paraId="1ECC8BE1" w14:textId="77777777" w:rsidR="00FB415E" w:rsidRPr="00401140" w:rsidRDefault="00FB415E" w:rsidP="006A042D">
            <w:pPr>
              <w:jc w:val="center"/>
            </w:pPr>
            <w:r w:rsidRPr="00401140">
              <w:t>(vārds, uzvārds)</w:t>
            </w:r>
          </w:p>
        </w:tc>
        <w:tc>
          <w:tcPr>
            <w:tcW w:w="283" w:type="dxa"/>
          </w:tcPr>
          <w:p w14:paraId="281EF7DA" w14:textId="77777777" w:rsidR="00FB415E" w:rsidRPr="00401140" w:rsidRDefault="00FB415E" w:rsidP="006A042D">
            <w:pPr>
              <w:jc w:val="center"/>
            </w:pPr>
          </w:p>
        </w:tc>
        <w:tc>
          <w:tcPr>
            <w:tcW w:w="2127" w:type="dxa"/>
          </w:tcPr>
          <w:p w14:paraId="47173A1D" w14:textId="77777777" w:rsidR="00FB415E" w:rsidRPr="00401140" w:rsidRDefault="00FB415E" w:rsidP="006A042D">
            <w:pPr>
              <w:jc w:val="center"/>
            </w:pPr>
            <w:r w:rsidRPr="00401140">
              <w:t>(personas kods)</w:t>
            </w:r>
          </w:p>
        </w:tc>
        <w:tc>
          <w:tcPr>
            <w:tcW w:w="283" w:type="dxa"/>
          </w:tcPr>
          <w:p w14:paraId="611D5528" w14:textId="77777777" w:rsidR="00FB415E" w:rsidRPr="00401140" w:rsidRDefault="00FB415E" w:rsidP="006A042D">
            <w:pPr>
              <w:jc w:val="center"/>
            </w:pPr>
          </w:p>
        </w:tc>
        <w:tc>
          <w:tcPr>
            <w:tcW w:w="3119" w:type="dxa"/>
          </w:tcPr>
          <w:p w14:paraId="3D58CB94" w14:textId="77777777" w:rsidR="00FB415E" w:rsidRPr="00401140" w:rsidRDefault="00FB415E" w:rsidP="006A042D">
            <w:pPr>
              <w:jc w:val="center"/>
            </w:pPr>
            <w:r w:rsidRPr="00401140">
              <w:t>(elektroniskā pasta adrese)</w:t>
            </w:r>
          </w:p>
        </w:tc>
      </w:tr>
    </w:tbl>
    <w:p w14:paraId="5710BEE5" w14:textId="77777777" w:rsidR="00FB415E" w:rsidRPr="00401140" w:rsidRDefault="00FB415E" w:rsidP="00FB415E">
      <w:pPr>
        <w:tabs>
          <w:tab w:val="left" w:pos="426"/>
          <w:tab w:val="left" w:pos="851"/>
        </w:tabs>
        <w:spacing w:line="276" w:lineRule="auto"/>
      </w:pPr>
    </w:p>
    <w:p w14:paraId="387833BB" w14:textId="77777777" w:rsidR="00FB415E" w:rsidRPr="00401140" w:rsidRDefault="00FB415E" w:rsidP="00FB415E">
      <w:pPr>
        <w:tabs>
          <w:tab w:val="left" w:pos="426"/>
          <w:tab w:val="left" w:pos="851"/>
        </w:tabs>
        <w:jc w:val="both"/>
      </w:pPr>
      <w:r w:rsidRPr="00401140">
        <w:t xml:space="preserve">Ar savu parakstu apliecinu, ka: </w:t>
      </w:r>
    </w:p>
    <w:p w14:paraId="76654CEB" w14:textId="239ABC63" w:rsidR="00FB415E" w:rsidRPr="00401140" w:rsidRDefault="00FB415E" w:rsidP="00FB415E">
      <w:pPr>
        <w:jc w:val="both"/>
      </w:pPr>
      <w:r w:rsidRPr="00401140">
        <w:t xml:space="preserve">a) ar </w:t>
      </w:r>
      <w:r w:rsidR="00A8086E" w:rsidRPr="00401140">
        <w:rPr>
          <w:lang w:eastAsia="en-GB"/>
        </w:rPr>
        <w:t xml:space="preserve">XIII Latvijas Skolu jaunatnes dziesmu un deju svētku </w:t>
      </w:r>
      <w:r w:rsidR="005B0048">
        <w:t>s</w:t>
      </w:r>
      <w:r w:rsidRPr="00401140">
        <w:t xml:space="preserve">uvenīru ar Svētku zīmi ražošanas un tirdzniecības  mazās licences iegādes noteikumiem </w:t>
      </w:r>
      <w:r w:rsidR="006F1DF2" w:rsidRPr="00401140">
        <w:t>pretendents ir</w:t>
      </w:r>
      <w:r w:rsidRPr="00401140">
        <w:t xml:space="preserve"> iepazinies, nosacījumiem piekrīt;</w:t>
      </w:r>
    </w:p>
    <w:p w14:paraId="2744D839" w14:textId="77777777" w:rsidR="006F1DF2" w:rsidRPr="00401140" w:rsidRDefault="006F1DF2" w:rsidP="006F1DF2">
      <w:pPr>
        <w:widowControl w:val="0"/>
        <w:jc w:val="both"/>
      </w:pPr>
      <w:r w:rsidRPr="00401140">
        <w:t>b) pretendents atbilst izsoles Noteikumos norādītajām prasībām;</w:t>
      </w:r>
    </w:p>
    <w:p w14:paraId="1727B822" w14:textId="77777777" w:rsidR="006F1DF2" w:rsidRPr="00401140" w:rsidRDefault="006F1DF2" w:rsidP="006F1DF2">
      <w:pPr>
        <w:widowControl w:val="0"/>
        <w:jc w:val="both"/>
      </w:pPr>
      <w:r w:rsidRPr="00401140">
        <w:t xml:space="preserve">c) pretendents </w:t>
      </w:r>
      <w:r w:rsidRPr="00401140">
        <w:rPr>
          <w:lang w:eastAsia="en-GB"/>
        </w:rPr>
        <w:t>piekrīt, ka Rīkotājs kā kredītinformācijas lietotājs ir tiesīgs pieprasīt un saņemt kredītinformāciju, tai skaitā ziņas par pretendenta kavētajiem maksājumiem un tā kredītreitingu, no Rīkotājam pieejamām datubāzēm;</w:t>
      </w:r>
    </w:p>
    <w:p w14:paraId="69CFB762" w14:textId="02CEDE6C" w:rsidR="006F1DF2" w:rsidRPr="00401140" w:rsidRDefault="006F1DF2" w:rsidP="006F1DF2">
      <w:pPr>
        <w:widowControl w:val="0"/>
        <w:jc w:val="both"/>
      </w:pPr>
      <w:r w:rsidRPr="00401140">
        <w:t xml:space="preserve">d) </w:t>
      </w:r>
      <w:r w:rsidRPr="00401140">
        <w:rPr>
          <w:bCs/>
        </w:rPr>
        <w:t xml:space="preserve">licence tiks izmantota </w:t>
      </w:r>
      <w:r w:rsidR="005B0048">
        <w:rPr>
          <w:bCs/>
        </w:rPr>
        <w:t>S</w:t>
      </w:r>
      <w:r w:rsidRPr="00401140">
        <w:rPr>
          <w:bCs/>
        </w:rPr>
        <w:t xml:space="preserve">vētku suvenīru ražošanai un tirdzniecībai saskaņā ar izsoles noteikumiem un Līgumu. </w:t>
      </w:r>
    </w:p>
    <w:p w14:paraId="60BB0BEF" w14:textId="77777777" w:rsidR="00FB415E" w:rsidRPr="00401140" w:rsidRDefault="006F1DF2" w:rsidP="00FB415E">
      <w:pPr>
        <w:tabs>
          <w:tab w:val="left" w:pos="426"/>
          <w:tab w:val="left" w:pos="851"/>
        </w:tabs>
        <w:jc w:val="both"/>
      </w:pPr>
      <w:r w:rsidRPr="00401140">
        <w:t>e</w:t>
      </w:r>
      <w:r w:rsidR="00FB415E" w:rsidRPr="00401140">
        <w:t xml:space="preserve">) pieteikumu </w:t>
      </w:r>
      <w:r w:rsidRPr="00401140">
        <w:t>pretendents ir</w:t>
      </w:r>
      <w:r w:rsidR="00FB415E" w:rsidRPr="00401140">
        <w:t xml:space="preserve"> aizpildījis precīzi, tajā </w:t>
      </w:r>
      <w:r w:rsidRPr="00401140">
        <w:t>ir sniegtas</w:t>
      </w:r>
      <w:r w:rsidR="00FB415E" w:rsidRPr="00401140">
        <w:t xml:space="preserve"> patiesas ziņas:</w:t>
      </w:r>
    </w:p>
    <w:p w14:paraId="02C5A7CB" w14:textId="77777777" w:rsidR="00FB415E" w:rsidRPr="00401140" w:rsidRDefault="00FB415E" w:rsidP="00FB415E">
      <w:pPr>
        <w:tabs>
          <w:tab w:val="left" w:pos="426"/>
          <w:tab w:val="left" w:pos="851"/>
        </w:tabs>
      </w:pPr>
    </w:p>
    <w:tbl>
      <w:tblPr>
        <w:tblW w:w="0" w:type="auto"/>
        <w:tblInd w:w="959" w:type="dxa"/>
        <w:tblLook w:val="0000" w:firstRow="0" w:lastRow="0" w:firstColumn="0" w:lastColumn="0" w:noHBand="0" w:noVBand="0"/>
      </w:tblPr>
      <w:tblGrid>
        <w:gridCol w:w="8088"/>
      </w:tblGrid>
      <w:tr w:rsidR="00FB415E" w:rsidRPr="00401140" w14:paraId="143EEE17" w14:textId="77777777" w:rsidTr="006A042D">
        <w:tc>
          <w:tcPr>
            <w:tcW w:w="8088" w:type="dxa"/>
            <w:tcBorders>
              <w:bottom w:val="single" w:sz="4" w:space="0" w:color="auto"/>
            </w:tcBorders>
          </w:tcPr>
          <w:p w14:paraId="73C2D3A9" w14:textId="77777777" w:rsidR="00FB415E" w:rsidRPr="00401140" w:rsidRDefault="00FB415E" w:rsidP="006A042D">
            <w:pPr>
              <w:tabs>
                <w:tab w:val="left" w:pos="426"/>
                <w:tab w:val="left" w:pos="851"/>
              </w:tabs>
            </w:pPr>
          </w:p>
        </w:tc>
      </w:tr>
      <w:tr w:rsidR="00FB415E" w:rsidRPr="00401140" w14:paraId="42F1C8B0" w14:textId="77777777" w:rsidTr="006A042D">
        <w:tc>
          <w:tcPr>
            <w:tcW w:w="8088" w:type="dxa"/>
            <w:tcBorders>
              <w:top w:val="single" w:sz="4" w:space="0" w:color="auto"/>
            </w:tcBorders>
          </w:tcPr>
          <w:p w14:paraId="4D409DC7" w14:textId="77777777" w:rsidR="00FB415E" w:rsidRPr="00401140" w:rsidRDefault="00FB415E" w:rsidP="006A042D">
            <w:pPr>
              <w:tabs>
                <w:tab w:val="left" w:pos="426"/>
                <w:tab w:val="left" w:pos="851"/>
              </w:tabs>
              <w:jc w:val="center"/>
            </w:pPr>
            <w:r w:rsidRPr="00401140">
              <w:t>(pieteikuma iesniedzēja paraksts)*</w:t>
            </w:r>
          </w:p>
        </w:tc>
      </w:tr>
    </w:tbl>
    <w:p w14:paraId="50ACE945" w14:textId="77777777" w:rsidR="00FB415E" w:rsidRPr="00401140" w:rsidRDefault="00FB415E" w:rsidP="00FB415E">
      <w:r w:rsidRPr="00401140">
        <w:t>202</w:t>
      </w:r>
      <w:r w:rsidR="00A8086E" w:rsidRPr="00401140">
        <w:t>5</w:t>
      </w:r>
      <w:r w:rsidRPr="00401140">
        <w:t>.gada ___._________,* ______________</w:t>
      </w:r>
    </w:p>
    <w:p w14:paraId="147DD409" w14:textId="77777777" w:rsidR="00FB415E" w:rsidRPr="00401140" w:rsidRDefault="00FB415E" w:rsidP="00FB415E">
      <w:r w:rsidRPr="00401140">
        <w:tab/>
      </w:r>
      <w:r w:rsidRPr="00401140">
        <w:tab/>
      </w:r>
      <w:r w:rsidRPr="00401140">
        <w:tab/>
      </w:r>
      <w:r w:rsidRPr="00401140">
        <w:tab/>
        <w:t>(vieta)</w:t>
      </w:r>
    </w:p>
    <w:p w14:paraId="3A3C1A30" w14:textId="77777777" w:rsidR="006F1DF2" w:rsidRPr="00401140" w:rsidRDefault="00FB415E" w:rsidP="00FB415E">
      <w:pPr>
        <w:rPr>
          <w:i/>
        </w:rPr>
      </w:pPr>
      <w:r w:rsidRPr="00401140">
        <w:t xml:space="preserve">* </w:t>
      </w:r>
      <w:r w:rsidRPr="00401140">
        <w:rPr>
          <w:i/>
        </w:rPr>
        <w:t xml:space="preserve">Rekvizītus “datums” un “pieteikuma iesniedzēja paraksts” neaizpilda, ja pieteikums tiek parakstīts ar drošu elektronisko parakstu un iesniegts elektroniski. </w:t>
      </w:r>
    </w:p>
    <w:p w14:paraId="2EC570C4" w14:textId="77777777" w:rsidR="006F1DF2" w:rsidRPr="00401140" w:rsidRDefault="006F1DF2">
      <w:pPr>
        <w:spacing w:after="160" w:line="278" w:lineRule="auto"/>
        <w:rPr>
          <w:i/>
        </w:rPr>
      </w:pPr>
      <w:r w:rsidRPr="00401140">
        <w:rPr>
          <w:i/>
        </w:rPr>
        <w:br w:type="page"/>
      </w:r>
    </w:p>
    <w:p w14:paraId="6783D40F" w14:textId="77777777" w:rsidR="00FB415E" w:rsidRPr="00401140" w:rsidRDefault="00FB415E" w:rsidP="00FB415E">
      <w:pPr>
        <w:rPr>
          <w:i/>
        </w:rPr>
      </w:pPr>
    </w:p>
    <w:p w14:paraId="476B40E1" w14:textId="77777777" w:rsidR="00FB415E" w:rsidRPr="00401140" w:rsidRDefault="00FB415E" w:rsidP="00FB415E">
      <w:pPr>
        <w:jc w:val="right"/>
        <w:rPr>
          <w:bCs/>
        </w:rPr>
      </w:pPr>
      <w:r w:rsidRPr="00401140">
        <w:t>2.</w:t>
      </w:r>
      <w:r w:rsidRPr="00401140">
        <w:rPr>
          <w:bCs/>
        </w:rPr>
        <w:t xml:space="preserve">pielikums </w:t>
      </w:r>
    </w:p>
    <w:p w14:paraId="78A4D41F" w14:textId="77777777" w:rsidR="00A8086E" w:rsidRPr="00401140" w:rsidRDefault="00A8086E" w:rsidP="00FB415E">
      <w:pPr>
        <w:jc w:val="right"/>
        <w:rPr>
          <w:bCs/>
          <w:lang w:eastAsia="en-GB"/>
        </w:rPr>
      </w:pPr>
      <w:r w:rsidRPr="00401140">
        <w:rPr>
          <w:bCs/>
          <w:lang w:eastAsia="en-GB"/>
        </w:rPr>
        <w:t xml:space="preserve">XIII Latvijas Skolu jaunatnes dziesmu un deju svētku </w:t>
      </w:r>
    </w:p>
    <w:p w14:paraId="666AA80A" w14:textId="4C934D29" w:rsidR="00FB415E" w:rsidRPr="00401140" w:rsidRDefault="005B0048" w:rsidP="00FB415E">
      <w:pPr>
        <w:jc w:val="right"/>
      </w:pPr>
      <w:r>
        <w:t>s</w:t>
      </w:r>
      <w:r w:rsidR="00FB415E" w:rsidRPr="00401140">
        <w:t xml:space="preserve">uvenīru ar Svētku zīmi ražošanas un tirdzniecības </w:t>
      </w:r>
    </w:p>
    <w:p w14:paraId="24BD6E5D" w14:textId="77777777" w:rsidR="00FB415E" w:rsidRPr="00401140" w:rsidRDefault="00FB415E" w:rsidP="00FB415E">
      <w:pPr>
        <w:jc w:val="right"/>
      </w:pPr>
      <w:r w:rsidRPr="00401140">
        <w:t xml:space="preserve">mazās licences iegādes noteikumiem </w:t>
      </w:r>
    </w:p>
    <w:p w14:paraId="123F9A63" w14:textId="77777777" w:rsidR="00FB415E" w:rsidRPr="00401140" w:rsidRDefault="00FB415E" w:rsidP="00FB415E">
      <w:pPr>
        <w:pStyle w:val="Title"/>
        <w:spacing w:line="276" w:lineRule="auto"/>
        <w:rPr>
          <w:rFonts w:ascii="Times New Roman" w:hAnsi="Times New Roman" w:cs="Times New Roman"/>
          <w:b/>
          <w:bCs/>
          <w:sz w:val="24"/>
          <w:szCs w:val="24"/>
        </w:rPr>
      </w:pPr>
    </w:p>
    <w:p w14:paraId="2D128F13" w14:textId="77777777" w:rsidR="00FB415E" w:rsidRPr="00401140" w:rsidRDefault="00FB415E" w:rsidP="00FB415E">
      <w:pPr>
        <w:pStyle w:val="Title"/>
        <w:spacing w:line="276" w:lineRule="auto"/>
        <w:rPr>
          <w:rFonts w:ascii="Times New Roman" w:hAnsi="Times New Roman" w:cs="Times New Roman"/>
          <w:b/>
          <w:bCs/>
          <w:sz w:val="24"/>
          <w:szCs w:val="24"/>
        </w:rPr>
      </w:pPr>
      <w:r w:rsidRPr="00401140">
        <w:rPr>
          <w:rFonts w:ascii="Times New Roman" w:hAnsi="Times New Roman" w:cs="Times New Roman"/>
          <w:bCs/>
          <w:sz w:val="24"/>
          <w:szCs w:val="24"/>
        </w:rPr>
        <w:t>FIZISKAS PERSONAS</w:t>
      </w:r>
    </w:p>
    <w:p w14:paraId="3C078DD7" w14:textId="77777777" w:rsidR="00FB415E" w:rsidRPr="00401140" w:rsidRDefault="00FB415E" w:rsidP="00FB415E">
      <w:pPr>
        <w:spacing w:line="276" w:lineRule="auto"/>
        <w:jc w:val="center"/>
        <w:rPr>
          <w:b/>
          <w:bCs/>
        </w:rPr>
      </w:pPr>
      <w:r w:rsidRPr="00401140">
        <w:rPr>
          <w:b/>
          <w:bCs/>
        </w:rPr>
        <w:t>P I E T E I K U M S</w:t>
      </w:r>
    </w:p>
    <w:p w14:paraId="08D944F4" w14:textId="77777777" w:rsidR="00FB415E" w:rsidRPr="00401140" w:rsidRDefault="00FB415E" w:rsidP="00FB415E">
      <w:pPr>
        <w:pStyle w:val="Title"/>
        <w:spacing w:line="276" w:lineRule="auto"/>
        <w:rPr>
          <w:rFonts w:ascii="Times New Roman" w:hAnsi="Times New Roman" w:cs="Times New Roman"/>
          <w:b/>
          <w:bCs/>
          <w:sz w:val="24"/>
          <w:szCs w:val="24"/>
        </w:rPr>
      </w:pPr>
      <w:r w:rsidRPr="00401140">
        <w:rPr>
          <w:rFonts w:ascii="Times New Roman" w:hAnsi="Times New Roman" w:cs="Times New Roman"/>
          <w:bCs/>
          <w:sz w:val="24"/>
          <w:szCs w:val="24"/>
        </w:rPr>
        <w:t>LICENCES IEGĀDEI</w:t>
      </w:r>
    </w:p>
    <w:p w14:paraId="123701EF" w14:textId="77777777" w:rsidR="00FB415E" w:rsidRPr="00401140" w:rsidRDefault="00FB415E" w:rsidP="00FB415E">
      <w:pPr>
        <w:pStyle w:val="Title"/>
        <w:spacing w:line="276" w:lineRule="auto"/>
        <w:rPr>
          <w:rFonts w:ascii="Times New Roman" w:hAnsi="Times New Roman" w:cs="Times New Roman"/>
          <w:b/>
          <w:bCs/>
          <w:sz w:val="24"/>
          <w:szCs w:val="24"/>
        </w:rPr>
      </w:pPr>
    </w:p>
    <w:p w14:paraId="6351F7A0" w14:textId="77777777" w:rsidR="00FB415E" w:rsidRPr="00401140" w:rsidRDefault="00FB415E" w:rsidP="00FB415E">
      <w:pPr>
        <w:pStyle w:val="Title"/>
        <w:spacing w:line="276" w:lineRule="auto"/>
        <w:rPr>
          <w:rFonts w:ascii="Times New Roman" w:hAnsi="Times New Roman" w:cs="Times New Roman"/>
          <w:b/>
          <w:bCs/>
          <w:sz w:val="24"/>
          <w:szCs w:val="24"/>
        </w:rPr>
      </w:pPr>
    </w:p>
    <w:p w14:paraId="5A95B21B" w14:textId="160CEFEB" w:rsidR="00FB415E" w:rsidRPr="00401140" w:rsidRDefault="00FB415E" w:rsidP="00401140">
      <w:pPr>
        <w:pStyle w:val="Title"/>
        <w:numPr>
          <w:ilvl w:val="0"/>
          <w:numId w:val="4"/>
        </w:numPr>
        <w:spacing w:after="0" w:line="276" w:lineRule="auto"/>
        <w:ind w:left="0" w:firstLine="0"/>
        <w:contextualSpacing w:val="0"/>
        <w:jc w:val="both"/>
        <w:rPr>
          <w:rFonts w:ascii="Times New Roman" w:hAnsi="Times New Roman" w:cs="Times New Roman"/>
          <w:bCs/>
          <w:sz w:val="24"/>
          <w:szCs w:val="24"/>
        </w:rPr>
      </w:pPr>
      <w:r w:rsidRPr="00401140">
        <w:rPr>
          <w:rFonts w:ascii="Times New Roman" w:hAnsi="Times New Roman" w:cs="Times New Roman"/>
          <w:bCs/>
          <w:sz w:val="24"/>
          <w:szCs w:val="24"/>
        </w:rPr>
        <w:t>Parakstot pieteikumu</w:t>
      </w:r>
      <w:r w:rsidR="00E00976">
        <w:rPr>
          <w:rFonts w:ascii="Times New Roman" w:hAnsi="Times New Roman" w:cs="Times New Roman"/>
          <w:bCs/>
          <w:sz w:val="24"/>
          <w:szCs w:val="24"/>
        </w:rPr>
        <w:t>,</w:t>
      </w:r>
      <w:r w:rsidRPr="00401140">
        <w:rPr>
          <w:rFonts w:ascii="Times New Roman" w:hAnsi="Times New Roman" w:cs="Times New Roman"/>
          <w:bCs/>
          <w:sz w:val="24"/>
          <w:szCs w:val="24"/>
        </w:rPr>
        <w:t xml:space="preserve"> apliecinu, ka piesakos </w:t>
      </w:r>
      <w:r w:rsidR="00A8086E" w:rsidRPr="00401140">
        <w:rPr>
          <w:rFonts w:ascii="Times New Roman" w:eastAsia="Times New Roman" w:hAnsi="Times New Roman" w:cs="Times New Roman"/>
          <w:bCs/>
          <w:kern w:val="0"/>
          <w:sz w:val="24"/>
          <w:szCs w:val="24"/>
          <w:lang w:eastAsia="en-GB"/>
        </w:rPr>
        <w:t>XIII Latvijas Skolu jaunatnes dziesmu un deju svētku</w:t>
      </w:r>
      <w:r w:rsidRPr="00401140">
        <w:rPr>
          <w:rFonts w:ascii="Times New Roman" w:hAnsi="Times New Roman" w:cs="Times New Roman"/>
          <w:bCs/>
          <w:sz w:val="24"/>
          <w:szCs w:val="24"/>
        </w:rPr>
        <w:t xml:space="preserve"> </w:t>
      </w:r>
      <w:r w:rsidR="005B0048">
        <w:rPr>
          <w:rFonts w:ascii="Times New Roman" w:hAnsi="Times New Roman" w:cs="Times New Roman"/>
          <w:bCs/>
          <w:sz w:val="24"/>
          <w:szCs w:val="24"/>
        </w:rPr>
        <w:t>s</w:t>
      </w:r>
      <w:r w:rsidRPr="00401140">
        <w:rPr>
          <w:rFonts w:ascii="Times New Roman" w:hAnsi="Times New Roman" w:cs="Times New Roman"/>
          <w:bCs/>
          <w:sz w:val="24"/>
          <w:szCs w:val="24"/>
        </w:rPr>
        <w:t>uvenīru ar Svētku zīmi ražošanas un tirdzniecības tiesību (vienkārša licence) iegādei.</w:t>
      </w:r>
    </w:p>
    <w:p w14:paraId="3BDE8EC0" w14:textId="77777777" w:rsidR="00FB415E" w:rsidRPr="00401140" w:rsidRDefault="00FB415E" w:rsidP="00FB415E">
      <w:pPr>
        <w:pStyle w:val="Title"/>
        <w:numPr>
          <w:ilvl w:val="0"/>
          <w:numId w:val="4"/>
        </w:numPr>
        <w:spacing w:after="0" w:line="276" w:lineRule="auto"/>
        <w:ind w:left="0" w:firstLine="0"/>
        <w:contextualSpacing w:val="0"/>
        <w:jc w:val="both"/>
        <w:rPr>
          <w:rFonts w:ascii="Times New Roman" w:hAnsi="Times New Roman" w:cs="Times New Roman"/>
          <w:sz w:val="24"/>
          <w:szCs w:val="24"/>
        </w:rPr>
      </w:pPr>
      <w:r w:rsidRPr="00401140">
        <w:rPr>
          <w:rFonts w:ascii="Times New Roman" w:hAnsi="Times New Roman" w:cs="Times New Roman"/>
          <w:sz w:val="24"/>
          <w:szCs w:val="24"/>
        </w:rPr>
        <w:t>Ziņas par pretendentu (pieteikuma iesniedzēju):</w:t>
      </w:r>
    </w:p>
    <w:p w14:paraId="64172687" w14:textId="77777777" w:rsidR="00FB415E" w:rsidRPr="00401140" w:rsidRDefault="00FB415E" w:rsidP="00FB415E">
      <w:pPr>
        <w:spacing w:line="276" w:lineRule="auto"/>
      </w:pPr>
    </w:p>
    <w:tbl>
      <w:tblPr>
        <w:tblW w:w="0" w:type="auto"/>
        <w:tblInd w:w="360" w:type="dxa"/>
        <w:tblLook w:val="0000" w:firstRow="0" w:lastRow="0" w:firstColumn="0" w:lastColumn="0" w:noHBand="0" w:noVBand="0"/>
      </w:tblPr>
      <w:tblGrid>
        <w:gridCol w:w="729"/>
        <w:gridCol w:w="7982"/>
      </w:tblGrid>
      <w:tr w:rsidR="00FB415E" w:rsidRPr="00401140" w14:paraId="150946CC" w14:textId="77777777" w:rsidTr="006A042D">
        <w:tc>
          <w:tcPr>
            <w:tcW w:w="729" w:type="dxa"/>
          </w:tcPr>
          <w:p w14:paraId="672DED85" w14:textId="77777777" w:rsidR="00FB415E" w:rsidRPr="00401140" w:rsidRDefault="00FB415E" w:rsidP="006A042D">
            <w:r w:rsidRPr="00401140">
              <w:t xml:space="preserve">2.1. </w:t>
            </w:r>
          </w:p>
        </w:tc>
        <w:tc>
          <w:tcPr>
            <w:tcW w:w="7982" w:type="dxa"/>
            <w:tcBorders>
              <w:bottom w:val="single" w:sz="4" w:space="0" w:color="auto"/>
            </w:tcBorders>
          </w:tcPr>
          <w:p w14:paraId="67FDF768" w14:textId="77777777" w:rsidR="00FB415E" w:rsidRPr="00401140" w:rsidRDefault="00FB415E" w:rsidP="006A042D"/>
        </w:tc>
      </w:tr>
      <w:tr w:rsidR="00FB415E" w:rsidRPr="00401140" w14:paraId="55CA14F2" w14:textId="77777777" w:rsidTr="006A042D">
        <w:tc>
          <w:tcPr>
            <w:tcW w:w="729" w:type="dxa"/>
          </w:tcPr>
          <w:p w14:paraId="1FEDB6CF" w14:textId="77777777" w:rsidR="00FB415E" w:rsidRPr="00401140" w:rsidRDefault="00FB415E" w:rsidP="006A042D">
            <w:pPr>
              <w:jc w:val="center"/>
            </w:pPr>
          </w:p>
        </w:tc>
        <w:tc>
          <w:tcPr>
            <w:tcW w:w="7982" w:type="dxa"/>
            <w:tcBorders>
              <w:top w:val="single" w:sz="4" w:space="0" w:color="auto"/>
            </w:tcBorders>
          </w:tcPr>
          <w:p w14:paraId="7D8AED99" w14:textId="77777777" w:rsidR="00FB415E" w:rsidRPr="00401140" w:rsidRDefault="00FB415E" w:rsidP="006A042D">
            <w:pPr>
              <w:jc w:val="center"/>
            </w:pPr>
            <w:r w:rsidRPr="00401140">
              <w:t>(vārds, uzvārds)</w:t>
            </w:r>
          </w:p>
        </w:tc>
      </w:tr>
      <w:tr w:rsidR="00FB415E" w:rsidRPr="00401140" w14:paraId="4B6E9BD9" w14:textId="77777777" w:rsidTr="006A042D">
        <w:tc>
          <w:tcPr>
            <w:tcW w:w="729" w:type="dxa"/>
          </w:tcPr>
          <w:p w14:paraId="44926640" w14:textId="77777777" w:rsidR="00FB415E" w:rsidRPr="00401140" w:rsidRDefault="00FB415E" w:rsidP="006A042D"/>
        </w:tc>
        <w:tc>
          <w:tcPr>
            <w:tcW w:w="7982" w:type="dxa"/>
          </w:tcPr>
          <w:p w14:paraId="3F697307" w14:textId="77777777" w:rsidR="00FB415E" w:rsidRPr="00401140" w:rsidRDefault="00FB415E" w:rsidP="006A042D"/>
        </w:tc>
      </w:tr>
      <w:tr w:rsidR="00FB415E" w:rsidRPr="00401140" w14:paraId="42CFDF24" w14:textId="77777777" w:rsidTr="006A042D">
        <w:tc>
          <w:tcPr>
            <w:tcW w:w="729" w:type="dxa"/>
          </w:tcPr>
          <w:p w14:paraId="6D5DB889" w14:textId="77777777" w:rsidR="00FB415E" w:rsidRPr="00401140" w:rsidRDefault="00FB415E" w:rsidP="006A042D">
            <w:r w:rsidRPr="00401140">
              <w:t>2.2.</w:t>
            </w:r>
          </w:p>
        </w:tc>
        <w:tc>
          <w:tcPr>
            <w:tcW w:w="7982" w:type="dxa"/>
            <w:tcBorders>
              <w:bottom w:val="single" w:sz="4" w:space="0" w:color="auto"/>
            </w:tcBorders>
          </w:tcPr>
          <w:p w14:paraId="3F7D3E68" w14:textId="77777777" w:rsidR="00FB415E" w:rsidRPr="00401140" w:rsidRDefault="00FB415E" w:rsidP="006A042D">
            <w:pPr>
              <w:pStyle w:val="Header"/>
              <w:tabs>
                <w:tab w:val="clear" w:pos="4153"/>
                <w:tab w:val="clear" w:pos="8306"/>
              </w:tabs>
              <w:rPr>
                <w:rFonts w:ascii="Times New Roman" w:hAnsi="Times New Roman"/>
                <w:szCs w:val="24"/>
                <w:lang w:val="lv-LV"/>
              </w:rPr>
            </w:pPr>
          </w:p>
        </w:tc>
      </w:tr>
      <w:tr w:rsidR="00FB415E" w:rsidRPr="00401140" w14:paraId="24C042E1" w14:textId="77777777" w:rsidTr="006A042D">
        <w:tc>
          <w:tcPr>
            <w:tcW w:w="729" w:type="dxa"/>
          </w:tcPr>
          <w:p w14:paraId="3BB04D3B" w14:textId="77777777" w:rsidR="00FB415E" w:rsidRPr="00401140" w:rsidRDefault="00FB415E" w:rsidP="006A042D">
            <w:pPr>
              <w:jc w:val="center"/>
            </w:pPr>
          </w:p>
        </w:tc>
        <w:tc>
          <w:tcPr>
            <w:tcW w:w="7982" w:type="dxa"/>
            <w:tcBorders>
              <w:top w:val="single" w:sz="4" w:space="0" w:color="auto"/>
            </w:tcBorders>
          </w:tcPr>
          <w:p w14:paraId="758FB283" w14:textId="77777777" w:rsidR="00FB415E" w:rsidRPr="00401140" w:rsidRDefault="00FB415E" w:rsidP="006A042D">
            <w:pPr>
              <w:jc w:val="center"/>
            </w:pPr>
            <w:r w:rsidRPr="00401140">
              <w:t>(personas kods)</w:t>
            </w:r>
          </w:p>
        </w:tc>
      </w:tr>
      <w:tr w:rsidR="00FB415E" w:rsidRPr="00401140" w14:paraId="3CFD0670" w14:textId="77777777" w:rsidTr="006A042D">
        <w:tc>
          <w:tcPr>
            <w:tcW w:w="729" w:type="dxa"/>
          </w:tcPr>
          <w:p w14:paraId="7ED26BCE" w14:textId="77777777" w:rsidR="00FB415E" w:rsidRPr="00401140" w:rsidRDefault="00FB415E" w:rsidP="006A042D"/>
        </w:tc>
        <w:tc>
          <w:tcPr>
            <w:tcW w:w="7982" w:type="dxa"/>
          </w:tcPr>
          <w:p w14:paraId="697EB545" w14:textId="77777777" w:rsidR="00FB415E" w:rsidRPr="00401140" w:rsidRDefault="00FB415E" w:rsidP="006A042D"/>
        </w:tc>
      </w:tr>
      <w:tr w:rsidR="00FB415E" w:rsidRPr="00401140" w14:paraId="6E010CB0" w14:textId="77777777" w:rsidTr="006A042D">
        <w:tc>
          <w:tcPr>
            <w:tcW w:w="729" w:type="dxa"/>
          </w:tcPr>
          <w:p w14:paraId="51ECBF84" w14:textId="77777777" w:rsidR="00FB415E" w:rsidRPr="00401140" w:rsidRDefault="00FB415E" w:rsidP="006A042D">
            <w:r w:rsidRPr="00401140">
              <w:t>2.3.</w:t>
            </w:r>
          </w:p>
        </w:tc>
        <w:tc>
          <w:tcPr>
            <w:tcW w:w="7982" w:type="dxa"/>
            <w:tcBorders>
              <w:bottom w:val="single" w:sz="4" w:space="0" w:color="auto"/>
            </w:tcBorders>
          </w:tcPr>
          <w:p w14:paraId="027C1A13" w14:textId="77777777" w:rsidR="00FB415E" w:rsidRPr="00401140" w:rsidRDefault="00FB415E" w:rsidP="006A042D"/>
        </w:tc>
      </w:tr>
      <w:tr w:rsidR="00FB415E" w:rsidRPr="00401140" w14:paraId="72434A84" w14:textId="77777777" w:rsidTr="006A042D">
        <w:tc>
          <w:tcPr>
            <w:tcW w:w="729" w:type="dxa"/>
          </w:tcPr>
          <w:p w14:paraId="3950A836" w14:textId="77777777" w:rsidR="00FB415E" w:rsidRPr="00401140" w:rsidRDefault="00FB415E" w:rsidP="006A042D"/>
        </w:tc>
        <w:tc>
          <w:tcPr>
            <w:tcW w:w="7982" w:type="dxa"/>
            <w:tcBorders>
              <w:top w:val="single" w:sz="4" w:space="0" w:color="auto"/>
            </w:tcBorders>
          </w:tcPr>
          <w:p w14:paraId="6651FC27" w14:textId="77777777" w:rsidR="00FB415E" w:rsidRPr="00401140" w:rsidRDefault="00FB415E" w:rsidP="006A042D">
            <w:pPr>
              <w:jc w:val="center"/>
            </w:pPr>
            <w:r w:rsidRPr="00401140">
              <w:t>(telefona numurs,  elektroniskā pasta adrese)</w:t>
            </w:r>
          </w:p>
        </w:tc>
      </w:tr>
      <w:tr w:rsidR="00FB415E" w:rsidRPr="00401140" w14:paraId="7460335E" w14:textId="77777777" w:rsidTr="006A042D">
        <w:tc>
          <w:tcPr>
            <w:tcW w:w="729" w:type="dxa"/>
          </w:tcPr>
          <w:p w14:paraId="1A8EAECE" w14:textId="77777777" w:rsidR="00FB415E" w:rsidRPr="00401140" w:rsidRDefault="00FB415E" w:rsidP="006A042D">
            <w:pPr>
              <w:pStyle w:val="Header"/>
              <w:tabs>
                <w:tab w:val="clear" w:pos="4153"/>
                <w:tab w:val="clear" w:pos="8306"/>
              </w:tabs>
              <w:rPr>
                <w:rFonts w:ascii="Times New Roman" w:hAnsi="Times New Roman"/>
                <w:szCs w:val="24"/>
                <w:lang w:val="lv-LV"/>
              </w:rPr>
            </w:pPr>
          </w:p>
        </w:tc>
        <w:tc>
          <w:tcPr>
            <w:tcW w:w="7982" w:type="dxa"/>
          </w:tcPr>
          <w:p w14:paraId="6ED4CA42" w14:textId="77777777" w:rsidR="00FB415E" w:rsidRPr="00401140" w:rsidRDefault="00FB415E" w:rsidP="006A042D"/>
        </w:tc>
      </w:tr>
      <w:tr w:rsidR="00FB415E" w:rsidRPr="00401140" w14:paraId="16FCC77A" w14:textId="77777777" w:rsidTr="006A042D">
        <w:tc>
          <w:tcPr>
            <w:tcW w:w="729" w:type="dxa"/>
          </w:tcPr>
          <w:p w14:paraId="299FA4D8" w14:textId="77777777" w:rsidR="00FB415E" w:rsidRPr="00401140" w:rsidRDefault="00FB415E" w:rsidP="006A042D">
            <w:pPr>
              <w:pStyle w:val="Header"/>
              <w:tabs>
                <w:tab w:val="clear" w:pos="4153"/>
                <w:tab w:val="clear" w:pos="8306"/>
              </w:tabs>
              <w:rPr>
                <w:rFonts w:ascii="Times New Roman" w:hAnsi="Times New Roman"/>
                <w:szCs w:val="24"/>
                <w:lang w:val="lv-LV"/>
              </w:rPr>
            </w:pPr>
          </w:p>
        </w:tc>
        <w:tc>
          <w:tcPr>
            <w:tcW w:w="7982" w:type="dxa"/>
            <w:tcBorders>
              <w:bottom w:val="single" w:sz="4" w:space="0" w:color="auto"/>
            </w:tcBorders>
          </w:tcPr>
          <w:p w14:paraId="6C83CA82" w14:textId="77777777" w:rsidR="00FB415E" w:rsidRPr="00401140" w:rsidRDefault="00FB415E" w:rsidP="006A042D"/>
        </w:tc>
      </w:tr>
      <w:tr w:rsidR="00FB415E" w:rsidRPr="00401140" w14:paraId="396DB357" w14:textId="77777777" w:rsidTr="006A042D">
        <w:tc>
          <w:tcPr>
            <w:tcW w:w="729" w:type="dxa"/>
          </w:tcPr>
          <w:p w14:paraId="7A7D5C86" w14:textId="77777777" w:rsidR="00FB415E" w:rsidRPr="00401140" w:rsidRDefault="00FB415E" w:rsidP="006A042D">
            <w:pPr>
              <w:pStyle w:val="Header"/>
              <w:tabs>
                <w:tab w:val="clear" w:pos="4153"/>
                <w:tab w:val="clear" w:pos="8306"/>
              </w:tabs>
              <w:rPr>
                <w:rFonts w:ascii="Times New Roman" w:hAnsi="Times New Roman"/>
                <w:szCs w:val="24"/>
                <w:lang w:val="lv-LV"/>
              </w:rPr>
            </w:pPr>
          </w:p>
        </w:tc>
        <w:tc>
          <w:tcPr>
            <w:tcW w:w="7982" w:type="dxa"/>
            <w:tcBorders>
              <w:top w:val="single" w:sz="4" w:space="0" w:color="auto"/>
            </w:tcBorders>
          </w:tcPr>
          <w:p w14:paraId="36536C47" w14:textId="77777777" w:rsidR="00FB415E" w:rsidRPr="00401140" w:rsidRDefault="00FB415E" w:rsidP="006A042D">
            <w:pPr>
              <w:jc w:val="center"/>
            </w:pPr>
          </w:p>
        </w:tc>
      </w:tr>
    </w:tbl>
    <w:p w14:paraId="4085D863" w14:textId="77777777" w:rsidR="00FB415E" w:rsidRPr="00401140" w:rsidRDefault="00FB415E" w:rsidP="00FB415E">
      <w:pPr>
        <w:tabs>
          <w:tab w:val="left" w:pos="426"/>
          <w:tab w:val="left" w:pos="851"/>
        </w:tabs>
        <w:jc w:val="both"/>
      </w:pPr>
      <w:r w:rsidRPr="00401140">
        <w:t xml:space="preserve">Ar savu parakstu apliecinu, ka: </w:t>
      </w:r>
    </w:p>
    <w:p w14:paraId="69CB2840" w14:textId="489DE077" w:rsidR="00FB415E" w:rsidRPr="00401140" w:rsidRDefault="00FB415E" w:rsidP="006F1DF2">
      <w:pPr>
        <w:jc w:val="both"/>
      </w:pPr>
      <w:r w:rsidRPr="00401140">
        <w:t xml:space="preserve">a) ar </w:t>
      </w:r>
      <w:r w:rsidR="00D30D3F" w:rsidRPr="00401140">
        <w:rPr>
          <w:lang w:eastAsia="en-GB"/>
        </w:rPr>
        <w:t>XIII Latvijas Skolu jaunatnes dziesmu un deju svētku</w:t>
      </w:r>
      <w:r w:rsidRPr="00401140">
        <w:t xml:space="preserve"> </w:t>
      </w:r>
      <w:r w:rsidR="005B0048">
        <w:t>s</w:t>
      </w:r>
      <w:r w:rsidRPr="00401140">
        <w:t>uvenīru ar Svētku zīmi ražošanas un tirdzniecības  mazās licences iegādes noteikumiem esmu iepazinies, nosacījumiem piekrītu;</w:t>
      </w:r>
    </w:p>
    <w:p w14:paraId="31D41ABC" w14:textId="77777777" w:rsidR="006F1DF2" w:rsidRPr="00401140" w:rsidRDefault="00FB415E" w:rsidP="006F1DF2">
      <w:pPr>
        <w:widowControl w:val="0"/>
        <w:jc w:val="both"/>
      </w:pPr>
      <w:r w:rsidRPr="00401140">
        <w:t xml:space="preserve">b) </w:t>
      </w:r>
      <w:r w:rsidR="006F1DF2" w:rsidRPr="00401140">
        <w:t>atbilstu izsoles Noteikumos norādītajām prasībām;</w:t>
      </w:r>
    </w:p>
    <w:p w14:paraId="31125EF6" w14:textId="77777777" w:rsidR="006F1DF2" w:rsidRPr="00401140" w:rsidRDefault="006F1DF2" w:rsidP="006F1DF2">
      <w:pPr>
        <w:widowControl w:val="0"/>
        <w:jc w:val="both"/>
      </w:pPr>
      <w:r w:rsidRPr="00401140">
        <w:t xml:space="preserve">c) </w:t>
      </w:r>
      <w:r w:rsidRPr="00401140">
        <w:rPr>
          <w:lang w:eastAsia="en-GB"/>
        </w:rPr>
        <w:t>piekrītu, ka Rīkotājs kā kredītinformācijas lietotājs ir tiesīgs pieprasīt un saņemt kredītinformāciju, tai skaitā ziņas par pretendenta kavētajiem maksājumiem un tā kredītreitingu, no Rīkotājam pieejamām datubāzēm;</w:t>
      </w:r>
    </w:p>
    <w:p w14:paraId="28D1D3D8" w14:textId="77777777" w:rsidR="006F1DF2" w:rsidRPr="00401140" w:rsidRDefault="006F1DF2" w:rsidP="006F1DF2">
      <w:pPr>
        <w:widowControl w:val="0"/>
        <w:jc w:val="both"/>
      </w:pPr>
      <w:r w:rsidRPr="00401140">
        <w:t xml:space="preserve">d) </w:t>
      </w:r>
      <w:r w:rsidRPr="00401140">
        <w:rPr>
          <w:bCs/>
        </w:rPr>
        <w:t xml:space="preserve">licence tiks izmantota Svētku suvenīru ražošanai un tirdzniecībai saskaņā ar izsoles noteikumiem un Līgumu. </w:t>
      </w:r>
    </w:p>
    <w:p w14:paraId="14B8BC18" w14:textId="77777777" w:rsidR="00FB415E" w:rsidRPr="00401140" w:rsidRDefault="006F1DF2" w:rsidP="006F1DF2">
      <w:pPr>
        <w:tabs>
          <w:tab w:val="left" w:pos="426"/>
          <w:tab w:val="left" w:pos="851"/>
        </w:tabs>
        <w:jc w:val="both"/>
      </w:pPr>
      <w:r w:rsidRPr="00401140">
        <w:t xml:space="preserve">e) </w:t>
      </w:r>
      <w:r w:rsidR="00FB415E" w:rsidRPr="00401140">
        <w:t>pieteikumu esmu aizpildījis precīzi, tajā esmu sniedzis patiesas ziņas:</w:t>
      </w:r>
    </w:p>
    <w:p w14:paraId="0E14A828" w14:textId="77777777" w:rsidR="00FB415E" w:rsidRPr="00401140" w:rsidRDefault="00FB415E" w:rsidP="00FB415E">
      <w:pPr>
        <w:tabs>
          <w:tab w:val="left" w:pos="426"/>
          <w:tab w:val="left" w:pos="851"/>
        </w:tabs>
      </w:pPr>
    </w:p>
    <w:tbl>
      <w:tblPr>
        <w:tblW w:w="0" w:type="auto"/>
        <w:tblInd w:w="959" w:type="dxa"/>
        <w:tblLook w:val="0000" w:firstRow="0" w:lastRow="0" w:firstColumn="0" w:lastColumn="0" w:noHBand="0" w:noVBand="0"/>
      </w:tblPr>
      <w:tblGrid>
        <w:gridCol w:w="8088"/>
      </w:tblGrid>
      <w:tr w:rsidR="00FB415E" w:rsidRPr="00401140" w14:paraId="604110D7" w14:textId="77777777" w:rsidTr="006A042D">
        <w:tc>
          <w:tcPr>
            <w:tcW w:w="8088" w:type="dxa"/>
            <w:tcBorders>
              <w:bottom w:val="single" w:sz="4" w:space="0" w:color="auto"/>
            </w:tcBorders>
          </w:tcPr>
          <w:p w14:paraId="4983CC4A" w14:textId="77777777" w:rsidR="00FB415E" w:rsidRPr="00401140" w:rsidRDefault="00FB415E" w:rsidP="006A042D">
            <w:pPr>
              <w:tabs>
                <w:tab w:val="left" w:pos="426"/>
                <w:tab w:val="left" w:pos="851"/>
              </w:tabs>
            </w:pPr>
          </w:p>
        </w:tc>
      </w:tr>
      <w:tr w:rsidR="00FB415E" w:rsidRPr="00401140" w14:paraId="3B73DF1D" w14:textId="77777777" w:rsidTr="006A042D">
        <w:tc>
          <w:tcPr>
            <w:tcW w:w="8088" w:type="dxa"/>
            <w:tcBorders>
              <w:top w:val="single" w:sz="4" w:space="0" w:color="auto"/>
            </w:tcBorders>
          </w:tcPr>
          <w:p w14:paraId="3B2FFFC4" w14:textId="77777777" w:rsidR="00FB415E" w:rsidRPr="00401140" w:rsidRDefault="00FB415E" w:rsidP="006A042D">
            <w:pPr>
              <w:tabs>
                <w:tab w:val="left" w:pos="426"/>
                <w:tab w:val="left" w:pos="851"/>
              </w:tabs>
              <w:jc w:val="center"/>
            </w:pPr>
            <w:r w:rsidRPr="00401140">
              <w:t>(pieteikuma iesniedzēja paraksts)*</w:t>
            </w:r>
          </w:p>
        </w:tc>
      </w:tr>
    </w:tbl>
    <w:p w14:paraId="67433E5D" w14:textId="77777777" w:rsidR="00FB415E" w:rsidRPr="00401140" w:rsidRDefault="00FB415E" w:rsidP="00FB415E"/>
    <w:p w14:paraId="19BC6608" w14:textId="77777777" w:rsidR="00FB415E" w:rsidRPr="00401140" w:rsidRDefault="00FB415E" w:rsidP="00FB415E">
      <w:r w:rsidRPr="00401140">
        <w:t>202</w:t>
      </w:r>
      <w:r w:rsidR="00D30D3F" w:rsidRPr="00401140">
        <w:t>5</w:t>
      </w:r>
      <w:r w:rsidRPr="00401140">
        <w:t>.gada ___._________,* ______________</w:t>
      </w:r>
    </w:p>
    <w:p w14:paraId="6BA2F820" w14:textId="77777777" w:rsidR="00FB415E" w:rsidRPr="00401140" w:rsidRDefault="00FB415E" w:rsidP="00FB415E">
      <w:r w:rsidRPr="00401140">
        <w:tab/>
      </w:r>
      <w:r w:rsidRPr="00401140">
        <w:tab/>
      </w:r>
      <w:r w:rsidRPr="00401140">
        <w:tab/>
      </w:r>
      <w:r w:rsidRPr="00401140">
        <w:tab/>
        <w:t>(vieta)</w:t>
      </w:r>
    </w:p>
    <w:p w14:paraId="6615DECE" w14:textId="77777777" w:rsidR="00FB415E" w:rsidRPr="00A17026" w:rsidRDefault="00FB415E">
      <w:pPr>
        <w:rPr>
          <w:i/>
        </w:rPr>
      </w:pPr>
      <w:r w:rsidRPr="00401140">
        <w:t xml:space="preserve">* </w:t>
      </w:r>
      <w:r w:rsidRPr="00401140">
        <w:rPr>
          <w:i/>
        </w:rPr>
        <w:t xml:space="preserve">Rekvizītus “datums” un “pieteikuma iesniedzēja paraksts” neaizpilda, ja pieteikums tiek parakstīts ar drošu elektronisko parakstu un iesniegts elektroniski. </w:t>
      </w:r>
    </w:p>
    <w:sectPr w:rsidR="00FB415E" w:rsidRPr="00A170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EE9AC" w14:textId="77777777" w:rsidR="004B2B87" w:rsidRDefault="004B2B87" w:rsidP="00FB415E">
      <w:r>
        <w:separator/>
      </w:r>
    </w:p>
  </w:endnote>
  <w:endnote w:type="continuationSeparator" w:id="0">
    <w:p w14:paraId="3B74BB6F" w14:textId="77777777" w:rsidR="004B2B87" w:rsidRDefault="004B2B87" w:rsidP="00FB4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RimFutura">
    <w:altName w:val="Times New Roman"/>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A1CB5" w14:textId="77777777" w:rsidR="004B2B87" w:rsidRDefault="004B2B87" w:rsidP="00FB415E">
      <w:r>
        <w:separator/>
      </w:r>
    </w:p>
  </w:footnote>
  <w:footnote w:type="continuationSeparator" w:id="0">
    <w:p w14:paraId="56650FFC" w14:textId="77777777" w:rsidR="004B2B87" w:rsidRDefault="004B2B87" w:rsidP="00FB4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D7258"/>
    <w:multiLevelType w:val="hybridMultilevel"/>
    <w:tmpl w:val="96E8A9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716810"/>
    <w:multiLevelType w:val="hybridMultilevel"/>
    <w:tmpl w:val="27FA1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0D50D0"/>
    <w:multiLevelType w:val="hybridMultilevel"/>
    <w:tmpl w:val="250A3888"/>
    <w:lvl w:ilvl="0" w:tplc="15B41310">
      <w:start w:val="3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65D7A46"/>
    <w:multiLevelType w:val="multilevel"/>
    <w:tmpl w:val="BFA0E734"/>
    <w:lvl w:ilvl="0">
      <w:start w:val="1"/>
      <w:numFmt w:val="decimal"/>
      <w:lvlText w:val="%1."/>
      <w:lvlJc w:val="left"/>
      <w:pPr>
        <w:ind w:left="450" w:hanging="360"/>
      </w:pPr>
      <w:rPr>
        <w:rFonts w:ascii="Times New Roman" w:hAnsi="Times New Roman" w:cs="Times New Roman" w:hint="default"/>
        <w:b w:val="0"/>
        <w:color w:val="auto"/>
        <w:sz w:val="24"/>
        <w:szCs w:val="24"/>
      </w:rPr>
    </w:lvl>
    <w:lvl w:ilvl="1">
      <w:start w:val="1"/>
      <w:numFmt w:val="decimal"/>
      <w:lvlText w:val="%1.%2."/>
      <w:lvlJc w:val="left"/>
      <w:pPr>
        <w:ind w:left="88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B0E58F8"/>
    <w:multiLevelType w:val="multilevel"/>
    <w:tmpl w:val="33D018E0"/>
    <w:lvl w:ilvl="0">
      <w:start w:val="36"/>
      <w:numFmt w:val="decimal"/>
      <w:lvlText w:val="%1."/>
      <w:lvlJc w:val="left"/>
      <w:pPr>
        <w:ind w:left="450" w:hanging="360"/>
      </w:pPr>
      <w:rPr>
        <w:rFonts w:ascii="Times New Roman" w:hAnsi="Times New Roman" w:cs="Times New Roman" w:hint="default"/>
        <w:b w:val="0"/>
        <w:color w:val="auto"/>
        <w:sz w:val="24"/>
        <w:szCs w:val="24"/>
      </w:rPr>
    </w:lvl>
    <w:lvl w:ilvl="1">
      <w:start w:val="1"/>
      <w:numFmt w:val="decimal"/>
      <w:lvlText w:val="%1.%2."/>
      <w:lvlJc w:val="left"/>
      <w:pPr>
        <w:ind w:left="88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E451D94"/>
    <w:multiLevelType w:val="hybridMultilevel"/>
    <w:tmpl w:val="9A5C3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9F5AF7"/>
    <w:multiLevelType w:val="hybridMultilevel"/>
    <w:tmpl w:val="7FC29F3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5EC271D1"/>
    <w:multiLevelType w:val="multilevel"/>
    <w:tmpl w:val="0082B7BC"/>
    <w:lvl w:ilvl="0">
      <w:start w:val="1"/>
      <w:numFmt w:val="upperRoman"/>
      <w:lvlText w:val="%1."/>
      <w:lvlJc w:val="right"/>
      <w:pPr>
        <w:tabs>
          <w:tab w:val="num" w:pos="3690"/>
        </w:tabs>
        <w:ind w:left="3690" w:hanging="360"/>
      </w:pPr>
      <w:rPr>
        <w:rFonts w:hint="default"/>
        <w:b/>
      </w:rPr>
    </w:lvl>
    <w:lvl w:ilvl="1">
      <w:start w:val="1"/>
      <w:numFmt w:val="decimal"/>
      <w:lvlText w:val="%1.%2."/>
      <w:lvlJc w:val="left"/>
      <w:pPr>
        <w:tabs>
          <w:tab w:val="num" w:pos="858"/>
        </w:tabs>
        <w:ind w:left="858" w:hanging="432"/>
      </w:pPr>
      <w:rPr>
        <w:rFonts w:ascii="Times New Roman" w:hAnsi="Times New Roman" w:cs="Times New Roman" w:hint="default"/>
        <w:b w:val="0"/>
        <w:sz w:val="24"/>
        <w:szCs w:val="24"/>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271358935">
    <w:abstractNumId w:val="7"/>
  </w:num>
  <w:num w:numId="2" w16cid:durableId="1737781318">
    <w:abstractNumId w:val="3"/>
  </w:num>
  <w:num w:numId="3" w16cid:durableId="1180386690">
    <w:abstractNumId w:val="1"/>
  </w:num>
  <w:num w:numId="4" w16cid:durableId="1316491783">
    <w:abstractNumId w:val="5"/>
  </w:num>
  <w:num w:numId="5" w16cid:durableId="497380181">
    <w:abstractNumId w:val="2"/>
  </w:num>
  <w:num w:numId="6" w16cid:durableId="1504055634">
    <w:abstractNumId w:val="4"/>
  </w:num>
  <w:num w:numId="7" w16cid:durableId="1266962141">
    <w:abstractNumId w:val="6"/>
  </w:num>
  <w:num w:numId="8" w16cid:durableId="1023165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15E"/>
    <w:rsid w:val="000537C6"/>
    <w:rsid w:val="00063C0E"/>
    <w:rsid w:val="00106430"/>
    <w:rsid w:val="00164960"/>
    <w:rsid w:val="001F1691"/>
    <w:rsid w:val="002133CA"/>
    <w:rsid w:val="00231137"/>
    <w:rsid w:val="00232AE2"/>
    <w:rsid w:val="00253DE9"/>
    <w:rsid w:val="002C1999"/>
    <w:rsid w:val="00327FAB"/>
    <w:rsid w:val="003904E9"/>
    <w:rsid w:val="00401140"/>
    <w:rsid w:val="004546DB"/>
    <w:rsid w:val="004712EE"/>
    <w:rsid w:val="004B2B87"/>
    <w:rsid w:val="005543DE"/>
    <w:rsid w:val="005B0048"/>
    <w:rsid w:val="005E1253"/>
    <w:rsid w:val="00653A1D"/>
    <w:rsid w:val="0066670C"/>
    <w:rsid w:val="00683799"/>
    <w:rsid w:val="00684028"/>
    <w:rsid w:val="006842C8"/>
    <w:rsid w:val="006F1DF2"/>
    <w:rsid w:val="00785C1E"/>
    <w:rsid w:val="007C2870"/>
    <w:rsid w:val="007E4F61"/>
    <w:rsid w:val="00825EEF"/>
    <w:rsid w:val="00852D1E"/>
    <w:rsid w:val="00872868"/>
    <w:rsid w:val="00A17026"/>
    <w:rsid w:val="00A8086E"/>
    <w:rsid w:val="00B87806"/>
    <w:rsid w:val="00B96FCC"/>
    <w:rsid w:val="00C23BE9"/>
    <w:rsid w:val="00D30D3F"/>
    <w:rsid w:val="00D802F5"/>
    <w:rsid w:val="00DD57C3"/>
    <w:rsid w:val="00E00905"/>
    <w:rsid w:val="00E00976"/>
    <w:rsid w:val="00E205C5"/>
    <w:rsid w:val="00E462AD"/>
    <w:rsid w:val="00EA3755"/>
    <w:rsid w:val="00F42E05"/>
    <w:rsid w:val="00FB415E"/>
    <w:rsid w:val="00FD1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2F51D"/>
  <w15:chartTrackingRefBased/>
  <w15:docId w15:val="{76611F86-AEE2-FE46-8CFB-2BF0A6445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15E"/>
    <w:pPr>
      <w:spacing w:after="0" w:line="240" w:lineRule="auto"/>
    </w:pPr>
    <w:rPr>
      <w:rFonts w:ascii="Times New Roman" w:eastAsia="Times New Roman" w:hAnsi="Times New Roman" w:cs="Times New Roman"/>
      <w:kern w:val="0"/>
      <w:lang w:val="lv-LV" w:eastAsia="lv-LV"/>
      <w14:ligatures w14:val="none"/>
    </w:rPr>
  </w:style>
  <w:style w:type="paragraph" w:styleId="Heading1">
    <w:name w:val="heading 1"/>
    <w:basedOn w:val="Normal"/>
    <w:next w:val="Normal"/>
    <w:link w:val="Heading1Char"/>
    <w:qFormat/>
    <w:rsid w:val="00FB41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41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41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41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41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415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415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415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415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41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41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41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41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41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41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41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41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415E"/>
    <w:rPr>
      <w:rFonts w:eastAsiaTheme="majorEastAsia" w:cstheme="majorBidi"/>
      <w:color w:val="272727" w:themeColor="text1" w:themeTint="D8"/>
    </w:rPr>
  </w:style>
  <w:style w:type="paragraph" w:styleId="Title">
    <w:name w:val="Title"/>
    <w:basedOn w:val="Normal"/>
    <w:next w:val="Normal"/>
    <w:link w:val="TitleChar"/>
    <w:qFormat/>
    <w:rsid w:val="00FB415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B41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41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41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415E"/>
    <w:pPr>
      <w:spacing w:before="160"/>
      <w:jc w:val="center"/>
    </w:pPr>
    <w:rPr>
      <w:i/>
      <w:iCs/>
      <w:color w:val="404040" w:themeColor="text1" w:themeTint="BF"/>
    </w:rPr>
  </w:style>
  <w:style w:type="character" w:customStyle="1" w:styleId="QuoteChar">
    <w:name w:val="Quote Char"/>
    <w:basedOn w:val="DefaultParagraphFont"/>
    <w:link w:val="Quote"/>
    <w:uiPriority w:val="29"/>
    <w:rsid w:val="00FB415E"/>
    <w:rPr>
      <w:i/>
      <w:iCs/>
      <w:color w:val="404040" w:themeColor="text1" w:themeTint="BF"/>
    </w:rPr>
  </w:style>
  <w:style w:type="paragraph" w:styleId="ListParagraph">
    <w:name w:val="List Paragraph"/>
    <w:basedOn w:val="Normal"/>
    <w:link w:val="ListParagraphChar"/>
    <w:uiPriority w:val="34"/>
    <w:qFormat/>
    <w:rsid w:val="00FB415E"/>
    <w:pPr>
      <w:ind w:left="720"/>
      <w:contextualSpacing/>
    </w:pPr>
  </w:style>
  <w:style w:type="character" w:styleId="IntenseEmphasis">
    <w:name w:val="Intense Emphasis"/>
    <w:basedOn w:val="DefaultParagraphFont"/>
    <w:uiPriority w:val="21"/>
    <w:qFormat/>
    <w:rsid w:val="00FB415E"/>
    <w:rPr>
      <w:i/>
      <w:iCs/>
      <w:color w:val="0F4761" w:themeColor="accent1" w:themeShade="BF"/>
    </w:rPr>
  </w:style>
  <w:style w:type="paragraph" w:styleId="IntenseQuote">
    <w:name w:val="Intense Quote"/>
    <w:basedOn w:val="Normal"/>
    <w:next w:val="Normal"/>
    <w:link w:val="IntenseQuoteChar"/>
    <w:uiPriority w:val="30"/>
    <w:qFormat/>
    <w:rsid w:val="00FB41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415E"/>
    <w:rPr>
      <w:i/>
      <w:iCs/>
      <w:color w:val="0F4761" w:themeColor="accent1" w:themeShade="BF"/>
    </w:rPr>
  </w:style>
  <w:style w:type="character" w:styleId="IntenseReference">
    <w:name w:val="Intense Reference"/>
    <w:basedOn w:val="DefaultParagraphFont"/>
    <w:uiPriority w:val="32"/>
    <w:qFormat/>
    <w:rsid w:val="00FB415E"/>
    <w:rPr>
      <w:b/>
      <w:bCs/>
      <w:smallCaps/>
      <w:color w:val="0F4761" w:themeColor="accent1" w:themeShade="BF"/>
      <w:spacing w:val="5"/>
    </w:rPr>
  </w:style>
  <w:style w:type="character" w:styleId="Hyperlink">
    <w:name w:val="Hyperlink"/>
    <w:basedOn w:val="DefaultParagraphFont"/>
    <w:uiPriority w:val="99"/>
    <w:rsid w:val="00FB415E"/>
    <w:rPr>
      <w:color w:val="0000FF"/>
      <w:u w:val="single"/>
    </w:rPr>
  </w:style>
  <w:style w:type="paragraph" w:styleId="Header">
    <w:name w:val="header"/>
    <w:basedOn w:val="Normal"/>
    <w:link w:val="HeaderChar"/>
    <w:rsid w:val="00FB415E"/>
    <w:pPr>
      <w:tabs>
        <w:tab w:val="center" w:pos="4153"/>
        <w:tab w:val="right" w:pos="8306"/>
      </w:tabs>
    </w:pPr>
    <w:rPr>
      <w:rFonts w:ascii="RimFutura" w:hAnsi="RimFutura"/>
      <w:szCs w:val="20"/>
      <w:lang w:val="en-US" w:eastAsia="en-US"/>
    </w:rPr>
  </w:style>
  <w:style w:type="character" w:customStyle="1" w:styleId="HeaderChar">
    <w:name w:val="Header Char"/>
    <w:basedOn w:val="DefaultParagraphFont"/>
    <w:link w:val="Header"/>
    <w:rsid w:val="00FB415E"/>
    <w:rPr>
      <w:rFonts w:ascii="RimFutura" w:eastAsia="Times New Roman" w:hAnsi="RimFutura" w:cs="Times New Roman"/>
      <w:kern w:val="0"/>
      <w:szCs w:val="20"/>
      <w14:ligatures w14:val="none"/>
    </w:rPr>
  </w:style>
  <w:style w:type="character" w:customStyle="1" w:styleId="ListParagraphChar">
    <w:name w:val="List Paragraph Char"/>
    <w:link w:val="ListParagraph"/>
    <w:uiPriority w:val="34"/>
    <w:qFormat/>
    <w:rsid w:val="00FB415E"/>
  </w:style>
  <w:style w:type="paragraph" w:styleId="FootnoteText">
    <w:name w:val="footnote text"/>
    <w:basedOn w:val="Normal"/>
    <w:link w:val="FootnoteTextChar"/>
    <w:uiPriority w:val="99"/>
    <w:semiHidden/>
    <w:unhideWhenUsed/>
    <w:rsid w:val="00FB415E"/>
    <w:rPr>
      <w:sz w:val="20"/>
      <w:szCs w:val="20"/>
    </w:rPr>
  </w:style>
  <w:style w:type="character" w:customStyle="1" w:styleId="FootnoteTextChar">
    <w:name w:val="Footnote Text Char"/>
    <w:basedOn w:val="DefaultParagraphFont"/>
    <w:link w:val="FootnoteText"/>
    <w:uiPriority w:val="99"/>
    <w:semiHidden/>
    <w:rsid w:val="00FB415E"/>
    <w:rPr>
      <w:rFonts w:ascii="Times New Roman" w:eastAsia="Times New Roman" w:hAnsi="Times New Roman" w:cs="Times New Roman"/>
      <w:kern w:val="0"/>
      <w:sz w:val="20"/>
      <w:szCs w:val="20"/>
      <w:lang w:val="lv-LV" w:eastAsia="lv-LV"/>
      <w14:ligatures w14:val="none"/>
    </w:rPr>
  </w:style>
  <w:style w:type="character" w:styleId="FootnoteReference">
    <w:name w:val="footnote reference"/>
    <w:basedOn w:val="DefaultParagraphFont"/>
    <w:uiPriority w:val="99"/>
    <w:semiHidden/>
    <w:unhideWhenUsed/>
    <w:rsid w:val="00FB415E"/>
    <w:rPr>
      <w:vertAlign w:val="superscript"/>
    </w:rPr>
  </w:style>
  <w:style w:type="character" w:styleId="FollowedHyperlink">
    <w:name w:val="FollowedHyperlink"/>
    <w:basedOn w:val="DefaultParagraphFont"/>
    <w:uiPriority w:val="99"/>
    <w:semiHidden/>
    <w:unhideWhenUsed/>
    <w:rsid w:val="00231137"/>
    <w:rPr>
      <w:color w:val="96607D" w:themeColor="followedHyperlink"/>
      <w:u w:val="single"/>
    </w:rPr>
  </w:style>
  <w:style w:type="character" w:styleId="UnresolvedMention">
    <w:name w:val="Unresolved Mention"/>
    <w:basedOn w:val="DefaultParagraphFont"/>
    <w:uiPriority w:val="99"/>
    <w:semiHidden/>
    <w:unhideWhenUsed/>
    <w:rsid w:val="00164960"/>
    <w:rPr>
      <w:color w:val="605E5C"/>
      <w:shd w:val="clear" w:color="auto" w:fill="E1DFDD"/>
    </w:rPr>
  </w:style>
  <w:style w:type="paragraph" w:styleId="BalloonText">
    <w:name w:val="Balloon Text"/>
    <w:basedOn w:val="Normal"/>
    <w:link w:val="BalloonTextChar"/>
    <w:uiPriority w:val="99"/>
    <w:semiHidden/>
    <w:unhideWhenUsed/>
    <w:rsid w:val="00EA3755"/>
    <w:rPr>
      <w:sz w:val="18"/>
      <w:szCs w:val="18"/>
    </w:rPr>
  </w:style>
  <w:style w:type="character" w:customStyle="1" w:styleId="BalloonTextChar">
    <w:name w:val="Balloon Text Char"/>
    <w:basedOn w:val="DefaultParagraphFont"/>
    <w:link w:val="BalloonText"/>
    <w:uiPriority w:val="99"/>
    <w:semiHidden/>
    <w:rsid w:val="00EA3755"/>
    <w:rPr>
      <w:rFonts w:ascii="Times New Roman" w:eastAsia="Times New Roman" w:hAnsi="Times New Roman" w:cs="Times New Roman"/>
      <w:kern w:val="0"/>
      <w:sz w:val="18"/>
      <w:szCs w:val="18"/>
      <w:lang w:val="lv-LV" w:eastAsia="lv-LV"/>
      <w14:ligatures w14:val="none"/>
    </w:rPr>
  </w:style>
  <w:style w:type="paragraph" w:styleId="Revision">
    <w:name w:val="Revision"/>
    <w:hidden/>
    <w:uiPriority w:val="99"/>
    <w:semiHidden/>
    <w:rsid w:val="00D802F5"/>
    <w:pPr>
      <w:spacing w:after="0" w:line="240" w:lineRule="auto"/>
    </w:pPr>
    <w:rPr>
      <w:rFonts w:ascii="Times New Roman" w:eastAsia="Times New Roman" w:hAnsi="Times New Roman" w:cs="Times New Roman"/>
      <w:kern w:val="0"/>
      <w:lang w:val="lv-LV"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ni.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ve.standards.site/j-dz-s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iaa.gov.lv" TargetMode="External"/><Relationship Id="rId5" Type="http://schemas.openxmlformats.org/officeDocument/2006/relationships/footnotes" Target="footnotes.xml"/><Relationship Id="rId10" Type="http://schemas.openxmlformats.org/officeDocument/2006/relationships/hyperlink" Target="https://live.standards.site/j-dz-sv/" TargetMode="External"/><Relationship Id="rId4" Type="http://schemas.openxmlformats.org/officeDocument/2006/relationships/webSettings" Target="webSettings.xml"/><Relationship Id="rId9" Type="http://schemas.openxmlformats.org/officeDocument/2006/relationships/hyperlink" Target="http://www.nacgavilet.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2467</Words>
  <Characters>14066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Medne</dc:creator>
  <cp:keywords/>
  <dc:description/>
  <cp:lastModifiedBy>Linda Ertmane</cp:lastModifiedBy>
  <cp:revision>2</cp:revision>
  <dcterms:created xsi:type="dcterms:W3CDTF">2025-05-06T08:10:00Z</dcterms:created>
  <dcterms:modified xsi:type="dcterms:W3CDTF">2025-05-06T08:10:00Z</dcterms:modified>
</cp:coreProperties>
</file>